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D6AFE" w14:textId="77777777" w:rsidR="0084699C" w:rsidRPr="00392153" w:rsidRDefault="00893190" w:rsidP="0084699C">
      <w:pPr>
        <w:rPr>
          <w:szCs w:val="22"/>
          <w:lang w:val="en-GB"/>
        </w:rPr>
      </w:pPr>
      <w:r w:rsidRPr="00392153">
        <w:rPr>
          <w:szCs w:val="22"/>
          <w:lang w:val="en-GB"/>
        </w:rPr>
        <w:t>Second Swiss Contribution</w:t>
      </w:r>
    </w:p>
    <w:sdt>
      <w:sdtPr>
        <w:rPr>
          <w:b/>
          <w:bCs/>
          <w:lang w:val="en-GB" w:eastAsia="de-CH"/>
        </w:rPr>
        <w:alias w:val="State"/>
        <w:tag w:val="State"/>
        <w:id w:val="-398052082"/>
        <w:placeholder>
          <w:docPart w:val="E7AEB2A24E6A42C8A5C002A0D97A5335"/>
        </w:placeholder>
        <w:dropDownList>
          <w:listItem w:value="Choose an element"/>
          <w:listItem w:displayText="Bulgaria" w:value="Bulgaria"/>
          <w:listItem w:displayText="Croatia" w:value="Croatia"/>
          <w:listItem w:displayText="Cyprus" w:value="Cyprus"/>
          <w:listItem w:displayText="Czech Republic" w:value="Czech Republic"/>
          <w:listItem w:displayText="Estonia" w:value="Estonia"/>
          <w:listItem w:displayText="Hungary" w:value="Hungary"/>
          <w:listItem w:displayText="Latvia" w:value="Latvia"/>
          <w:listItem w:displayText="Lithuania" w:value="Lithuania"/>
          <w:listItem w:displayText="Malta" w:value="Malta"/>
          <w:listItem w:displayText="Poland" w:value="Poland"/>
          <w:listItem w:displayText="Romania" w:value="Romania"/>
          <w:listItem w:displayText="Slovakia" w:value="Slovakia"/>
          <w:listItem w:displayText="Slovenia" w:value="Slovenia"/>
        </w:dropDownList>
      </w:sdtPr>
      <w:sdtEndPr/>
      <w:sdtContent>
        <w:p w14:paraId="33EE5F73" w14:textId="16E676F8" w:rsidR="0084699C" w:rsidRPr="00392153" w:rsidRDefault="00C24C19" w:rsidP="0084699C">
          <w:pPr>
            <w:rPr>
              <w:szCs w:val="22"/>
              <w:lang w:val="en-GB" w:eastAsia="de-CH"/>
            </w:rPr>
          </w:pPr>
          <w:r>
            <w:rPr>
              <w:b/>
              <w:szCs w:val="22"/>
              <w:lang w:val="en-GB" w:eastAsia="de-CH"/>
            </w:rPr>
            <w:t>Estonia</w:t>
          </w:r>
        </w:p>
      </w:sdtContent>
    </w:sdt>
    <w:p w14:paraId="5AD09C10" w14:textId="77777777" w:rsidR="0084699C" w:rsidRDefault="004E13BF" w:rsidP="0084699C">
      <w:pPr>
        <w:rPr>
          <w:b/>
          <w:sz w:val="36"/>
          <w:szCs w:val="36"/>
          <w:lang w:val="en-GB"/>
        </w:rPr>
      </w:pPr>
      <w:r>
        <w:rPr>
          <w:b/>
          <w:sz w:val="36"/>
          <w:szCs w:val="36"/>
          <w:lang w:val="en-GB"/>
        </w:rPr>
        <w:t xml:space="preserve">Annual </w:t>
      </w:r>
      <w:r w:rsidR="00893190">
        <w:rPr>
          <w:b/>
          <w:sz w:val="36"/>
          <w:szCs w:val="36"/>
          <w:lang w:val="en-GB"/>
        </w:rPr>
        <w:t>Support Measure</w:t>
      </w:r>
      <w:r w:rsidR="00D47851">
        <w:rPr>
          <w:b/>
          <w:sz w:val="36"/>
          <w:szCs w:val="36"/>
          <w:lang w:val="en-GB"/>
        </w:rPr>
        <w:t xml:space="preserve"> </w:t>
      </w:r>
      <w:r w:rsidR="00A877D5">
        <w:rPr>
          <w:b/>
          <w:sz w:val="36"/>
          <w:szCs w:val="36"/>
          <w:lang w:val="en-GB"/>
        </w:rPr>
        <w:t>Report</w:t>
      </w:r>
    </w:p>
    <w:p w14:paraId="0FFFF120" w14:textId="77777777" w:rsidR="0062551A" w:rsidRDefault="0062551A" w:rsidP="0062551A"/>
    <w:tbl>
      <w:tblPr>
        <w:tblW w:w="10490" w:type="dxa"/>
        <w:tblLayout w:type="fixed"/>
        <w:tblCellMar>
          <w:top w:w="28" w:type="dxa"/>
          <w:left w:w="70" w:type="dxa"/>
          <w:bottom w:w="28" w:type="dxa"/>
          <w:right w:w="70" w:type="dxa"/>
        </w:tblCellMar>
        <w:tblLook w:val="04A0" w:firstRow="1" w:lastRow="0" w:firstColumn="1" w:lastColumn="0" w:noHBand="0" w:noVBand="1"/>
      </w:tblPr>
      <w:tblGrid>
        <w:gridCol w:w="3593"/>
        <w:gridCol w:w="6897"/>
      </w:tblGrid>
      <w:tr w:rsidR="00FC18F9" w:rsidRPr="00CD51E4" w14:paraId="15AF2CAB" w14:textId="77777777" w:rsidTr="00ED7E30">
        <w:trPr>
          <w:trHeight w:val="405"/>
        </w:trPr>
        <w:tc>
          <w:tcPr>
            <w:tcW w:w="3593" w:type="dxa"/>
            <w:tcBorders>
              <w:top w:val="single" w:sz="4" w:space="0" w:color="auto"/>
              <w:left w:val="nil"/>
              <w:bottom w:val="dashed" w:sz="4" w:space="0" w:color="auto"/>
              <w:right w:val="nil"/>
            </w:tcBorders>
          </w:tcPr>
          <w:p w14:paraId="68D20DE6" w14:textId="77777777" w:rsidR="00FC18F9" w:rsidRPr="00CD51E4" w:rsidRDefault="00FC18F9" w:rsidP="0062551A">
            <w:pPr>
              <w:rPr>
                <w:szCs w:val="22"/>
                <w:lang w:val="en-GB"/>
              </w:rPr>
            </w:pPr>
            <w:r w:rsidRPr="00CD51E4">
              <w:rPr>
                <w:szCs w:val="22"/>
                <w:lang w:val="en-GB"/>
              </w:rPr>
              <w:t>Support Measure Name</w:t>
            </w:r>
          </w:p>
        </w:tc>
        <w:tc>
          <w:tcPr>
            <w:tcW w:w="6897" w:type="dxa"/>
            <w:tcBorders>
              <w:top w:val="single" w:sz="4" w:space="0" w:color="auto"/>
              <w:left w:val="nil"/>
              <w:bottom w:val="dashed" w:sz="4" w:space="0" w:color="auto"/>
              <w:right w:val="nil"/>
            </w:tcBorders>
          </w:tcPr>
          <w:p w14:paraId="5D6C1003" w14:textId="4455B238" w:rsidR="00FC18F9" w:rsidRPr="00CD51E4" w:rsidRDefault="005162CB" w:rsidP="0062551A">
            <w:pPr>
              <w:rPr>
                <w:szCs w:val="22"/>
                <w:lang w:val="en-GB"/>
              </w:rPr>
            </w:pPr>
            <w:r w:rsidRPr="005162CB">
              <w:rPr>
                <w:szCs w:val="22"/>
                <w:lang w:val="en-GB"/>
              </w:rPr>
              <w:t>Bio</w:t>
            </w:r>
            <w:r w:rsidR="00333DAA">
              <w:rPr>
                <w:szCs w:val="22"/>
                <w:lang w:val="en-GB"/>
              </w:rPr>
              <w:t>d</w:t>
            </w:r>
            <w:r w:rsidRPr="005162CB">
              <w:rPr>
                <w:szCs w:val="22"/>
                <w:lang w:val="en-GB"/>
              </w:rPr>
              <w:t>iversity Programme</w:t>
            </w:r>
          </w:p>
        </w:tc>
      </w:tr>
      <w:tr w:rsidR="0062551A" w:rsidRPr="00CD51E4" w14:paraId="45F686E8" w14:textId="77777777" w:rsidTr="00ED7E30">
        <w:trPr>
          <w:trHeight w:val="405"/>
        </w:trPr>
        <w:tc>
          <w:tcPr>
            <w:tcW w:w="3593" w:type="dxa"/>
            <w:tcBorders>
              <w:top w:val="single" w:sz="4" w:space="0" w:color="auto"/>
              <w:left w:val="nil"/>
              <w:bottom w:val="dashed" w:sz="4" w:space="0" w:color="auto"/>
              <w:right w:val="nil"/>
            </w:tcBorders>
            <w:hideMark/>
          </w:tcPr>
          <w:p w14:paraId="7C514CF9" w14:textId="20285039" w:rsidR="0062551A" w:rsidRPr="00CD51E4" w:rsidRDefault="00B66805" w:rsidP="006938A4">
            <w:pPr>
              <w:rPr>
                <w:szCs w:val="22"/>
                <w:lang w:val="en-GB"/>
              </w:rPr>
            </w:pPr>
            <w:r w:rsidRPr="00CD51E4">
              <w:rPr>
                <w:szCs w:val="22"/>
                <w:lang w:val="en-GB"/>
              </w:rPr>
              <w:t>Reporting Period</w:t>
            </w:r>
            <w:r w:rsidR="005162CB">
              <w:rPr>
                <w:szCs w:val="22"/>
                <w:lang w:val="en-GB"/>
              </w:rPr>
              <w:t xml:space="preserve"> </w:t>
            </w:r>
          </w:p>
        </w:tc>
        <w:tc>
          <w:tcPr>
            <w:tcW w:w="6897" w:type="dxa"/>
            <w:tcBorders>
              <w:top w:val="single" w:sz="4" w:space="0" w:color="auto"/>
              <w:left w:val="nil"/>
              <w:bottom w:val="dashed" w:sz="4" w:space="0" w:color="auto"/>
              <w:right w:val="nil"/>
            </w:tcBorders>
          </w:tcPr>
          <w:p w14:paraId="5602D6C7" w14:textId="78192D95" w:rsidR="0062551A" w:rsidRPr="00CD51E4" w:rsidRDefault="006938A4" w:rsidP="0062551A">
            <w:pPr>
              <w:rPr>
                <w:szCs w:val="22"/>
                <w:lang w:val="en-GB"/>
              </w:rPr>
            </w:pPr>
            <w:r>
              <w:rPr>
                <w:szCs w:val="22"/>
                <w:lang w:val="en-GB"/>
              </w:rPr>
              <w:t>01.05.2024 – 31.12.2024</w:t>
            </w:r>
          </w:p>
        </w:tc>
      </w:tr>
      <w:tr w:rsidR="003B10E2" w:rsidRPr="00CD51E4" w14:paraId="3B662C21" w14:textId="77777777" w:rsidTr="00ED7E30">
        <w:trPr>
          <w:trHeight w:val="405"/>
        </w:trPr>
        <w:tc>
          <w:tcPr>
            <w:tcW w:w="3593" w:type="dxa"/>
            <w:tcBorders>
              <w:top w:val="dashed" w:sz="4" w:space="0" w:color="auto"/>
              <w:left w:val="nil"/>
              <w:bottom w:val="dashed" w:sz="4" w:space="0" w:color="auto"/>
              <w:right w:val="nil"/>
            </w:tcBorders>
          </w:tcPr>
          <w:p w14:paraId="1DA23A5D" w14:textId="4F176BD2" w:rsidR="003B10E2" w:rsidRPr="00CD51E4" w:rsidRDefault="003B10E2" w:rsidP="0062551A">
            <w:pPr>
              <w:rPr>
                <w:szCs w:val="22"/>
                <w:lang w:val="en-GB"/>
              </w:rPr>
            </w:pPr>
            <w:r w:rsidRPr="00CD51E4">
              <w:rPr>
                <w:szCs w:val="22"/>
                <w:lang w:val="en-GB"/>
              </w:rPr>
              <w:t>Report Number</w:t>
            </w:r>
            <w:r w:rsidR="005162CB">
              <w:rPr>
                <w:szCs w:val="22"/>
                <w:lang w:val="en-GB"/>
              </w:rPr>
              <w:t xml:space="preserve"> </w:t>
            </w:r>
          </w:p>
        </w:tc>
        <w:tc>
          <w:tcPr>
            <w:tcW w:w="6897" w:type="dxa"/>
            <w:tcBorders>
              <w:top w:val="dashed" w:sz="4" w:space="0" w:color="auto"/>
              <w:left w:val="nil"/>
              <w:bottom w:val="dashed" w:sz="4" w:space="0" w:color="auto"/>
              <w:right w:val="nil"/>
            </w:tcBorders>
          </w:tcPr>
          <w:p w14:paraId="73A5D195" w14:textId="459A64BC" w:rsidR="003B10E2" w:rsidRPr="00CD51E4" w:rsidRDefault="006938A4" w:rsidP="0062551A">
            <w:pPr>
              <w:rPr>
                <w:szCs w:val="22"/>
                <w:lang w:val="en-GB"/>
              </w:rPr>
            </w:pPr>
            <w:r>
              <w:rPr>
                <w:szCs w:val="22"/>
                <w:lang w:val="en-GB"/>
              </w:rPr>
              <w:t>I</w:t>
            </w:r>
          </w:p>
        </w:tc>
      </w:tr>
      <w:tr w:rsidR="003B10E2" w:rsidRPr="00CD51E4" w14:paraId="11E940E1" w14:textId="77777777" w:rsidTr="00ED7E30">
        <w:trPr>
          <w:trHeight w:val="405"/>
        </w:trPr>
        <w:tc>
          <w:tcPr>
            <w:tcW w:w="3593" w:type="dxa"/>
            <w:tcBorders>
              <w:top w:val="dashed" w:sz="4" w:space="0" w:color="auto"/>
              <w:left w:val="nil"/>
              <w:bottom w:val="dashed" w:sz="4" w:space="0" w:color="auto"/>
              <w:right w:val="nil"/>
            </w:tcBorders>
          </w:tcPr>
          <w:p w14:paraId="59B7B026" w14:textId="77777777" w:rsidR="003B10E2" w:rsidRPr="006938A4" w:rsidRDefault="00F8141F" w:rsidP="007A5EDE">
            <w:pPr>
              <w:rPr>
                <w:szCs w:val="22"/>
                <w:lang w:val="en-GB"/>
              </w:rPr>
            </w:pPr>
            <w:r w:rsidRPr="006938A4">
              <w:rPr>
                <w:szCs w:val="22"/>
                <w:lang w:val="en-GB"/>
              </w:rPr>
              <w:t xml:space="preserve">Report Submission </w:t>
            </w:r>
            <w:r w:rsidR="00D8241E" w:rsidRPr="006938A4">
              <w:rPr>
                <w:szCs w:val="22"/>
                <w:lang w:val="en-GB"/>
              </w:rPr>
              <w:t>D</w:t>
            </w:r>
            <w:r w:rsidRPr="006938A4">
              <w:rPr>
                <w:szCs w:val="22"/>
                <w:lang w:val="en-GB"/>
              </w:rPr>
              <w:t>ate</w:t>
            </w:r>
          </w:p>
        </w:tc>
        <w:tc>
          <w:tcPr>
            <w:tcW w:w="6897" w:type="dxa"/>
            <w:tcBorders>
              <w:top w:val="dashed" w:sz="4" w:space="0" w:color="auto"/>
              <w:left w:val="nil"/>
              <w:bottom w:val="dashed" w:sz="4" w:space="0" w:color="auto"/>
              <w:right w:val="nil"/>
            </w:tcBorders>
          </w:tcPr>
          <w:p w14:paraId="76ED8A8D" w14:textId="1926CF52" w:rsidR="003B10E2" w:rsidRPr="006938A4" w:rsidRDefault="006938A4" w:rsidP="0062551A">
            <w:pPr>
              <w:rPr>
                <w:szCs w:val="22"/>
                <w:lang w:val="en-GB"/>
              </w:rPr>
            </w:pPr>
            <w:r w:rsidRPr="006938A4">
              <w:rPr>
                <w:szCs w:val="22"/>
                <w:lang w:val="en-GB"/>
              </w:rPr>
              <w:t>31.</w:t>
            </w:r>
            <w:r w:rsidR="005162CB" w:rsidRPr="006938A4">
              <w:rPr>
                <w:szCs w:val="22"/>
                <w:lang w:val="en-GB"/>
              </w:rPr>
              <w:t>03.2025</w:t>
            </w:r>
          </w:p>
        </w:tc>
      </w:tr>
      <w:tr w:rsidR="0062551A" w:rsidRPr="00CD51E4" w14:paraId="196377BA" w14:textId="77777777" w:rsidTr="00BC1A65">
        <w:trPr>
          <w:trHeight w:val="405"/>
        </w:trPr>
        <w:tc>
          <w:tcPr>
            <w:tcW w:w="3593" w:type="dxa"/>
            <w:tcBorders>
              <w:top w:val="dashed" w:sz="4" w:space="0" w:color="auto"/>
              <w:left w:val="nil"/>
              <w:bottom w:val="dashed" w:sz="4" w:space="0" w:color="auto"/>
              <w:right w:val="nil"/>
            </w:tcBorders>
          </w:tcPr>
          <w:p w14:paraId="3C6AC2BE" w14:textId="77777777" w:rsidR="0062551A" w:rsidRPr="00CD51E4" w:rsidRDefault="00B66805" w:rsidP="00B66805">
            <w:pPr>
              <w:rPr>
                <w:szCs w:val="22"/>
              </w:rPr>
            </w:pPr>
            <w:r w:rsidRPr="00CD51E4">
              <w:rPr>
                <w:szCs w:val="22"/>
                <w:lang w:val="en-GB"/>
              </w:rPr>
              <w:t>Partner State Support Measure Code (if any)</w:t>
            </w:r>
          </w:p>
        </w:tc>
        <w:tc>
          <w:tcPr>
            <w:tcW w:w="6897" w:type="dxa"/>
            <w:tcBorders>
              <w:top w:val="dashed" w:sz="4" w:space="0" w:color="auto"/>
              <w:left w:val="nil"/>
              <w:bottom w:val="dashed" w:sz="4" w:space="0" w:color="auto"/>
              <w:right w:val="nil"/>
            </w:tcBorders>
          </w:tcPr>
          <w:p w14:paraId="66BDC60B" w14:textId="77777777" w:rsidR="0062551A" w:rsidRPr="00CD51E4" w:rsidRDefault="0062551A" w:rsidP="0062551A">
            <w:pPr>
              <w:rPr>
                <w:szCs w:val="22"/>
                <w:lang w:val="en-GB"/>
              </w:rPr>
            </w:pPr>
          </w:p>
        </w:tc>
      </w:tr>
      <w:tr w:rsidR="0062551A" w:rsidRPr="00CD51E4" w14:paraId="45A8EB8C" w14:textId="77777777" w:rsidTr="00BC1A65">
        <w:trPr>
          <w:trHeight w:val="405"/>
        </w:trPr>
        <w:tc>
          <w:tcPr>
            <w:tcW w:w="3593" w:type="dxa"/>
            <w:tcBorders>
              <w:top w:val="dashed" w:sz="4" w:space="0" w:color="auto"/>
              <w:left w:val="nil"/>
              <w:bottom w:val="single" w:sz="4" w:space="0" w:color="auto"/>
              <w:right w:val="nil"/>
            </w:tcBorders>
          </w:tcPr>
          <w:p w14:paraId="17F4EB59" w14:textId="77777777" w:rsidR="0062551A" w:rsidRPr="00CD51E4" w:rsidRDefault="00B66805" w:rsidP="0062551A">
            <w:pPr>
              <w:rPr>
                <w:szCs w:val="22"/>
                <w:lang w:val="en-GB"/>
              </w:rPr>
            </w:pPr>
            <w:r w:rsidRPr="00CD51E4">
              <w:rPr>
                <w:szCs w:val="22"/>
                <w:lang w:val="en-GB"/>
              </w:rPr>
              <w:t>Swiss Support Measure Code</w:t>
            </w:r>
          </w:p>
        </w:tc>
        <w:tc>
          <w:tcPr>
            <w:tcW w:w="6897" w:type="dxa"/>
            <w:tcBorders>
              <w:top w:val="dashed" w:sz="4" w:space="0" w:color="auto"/>
              <w:left w:val="nil"/>
              <w:bottom w:val="single" w:sz="4" w:space="0" w:color="auto"/>
              <w:right w:val="nil"/>
            </w:tcBorders>
          </w:tcPr>
          <w:p w14:paraId="29F56177" w14:textId="1600B0FB" w:rsidR="0062551A" w:rsidRPr="00CD51E4" w:rsidRDefault="00023B9F" w:rsidP="0062551A">
            <w:pPr>
              <w:rPr>
                <w:szCs w:val="22"/>
                <w:lang w:val="en-GB"/>
              </w:rPr>
            </w:pPr>
            <w:r w:rsidRPr="00023B9F">
              <w:rPr>
                <w:szCs w:val="22"/>
                <w:lang w:val="en-GB"/>
              </w:rPr>
              <w:t>7F-10768.01</w:t>
            </w:r>
          </w:p>
        </w:tc>
      </w:tr>
    </w:tbl>
    <w:p w14:paraId="7C61211D" w14:textId="77777777" w:rsidR="000672F3" w:rsidRDefault="000672F3" w:rsidP="0084699C">
      <w:pPr>
        <w:rPr>
          <w:b/>
          <w:sz w:val="36"/>
          <w:szCs w:val="36"/>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672F3" w:rsidRPr="004E2393" w14:paraId="7905F7F1" w14:textId="77777777" w:rsidTr="00AC7D12">
        <w:trPr>
          <w:trHeight w:val="2486"/>
        </w:trPr>
        <w:tc>
          <w:tcPr>
            <w:tcW w:w="12469" w:type="dxa"/>
          </w:tcPr>
          <w:p w14:paraId="35404BC6" w14:textId="77777777" w:rsidR="00AC7D12" w:rsidRPr="00F93DA8" w:rsidRDefault="00AC7D12" w:rsidP="00AC7D12">
            <w:pPr>
              <w:spacing w:before="100" w:beforeAutospacing="1" w:after="100" w:afterAutospacing="1" w:line="240" w:lineRule="auto"/>
              <w:rPr>
                <w:rFonts w:cs="Arial"/>
                <w:color w:val="000000"/>
                <w:sz w:val="24"/>
                <w:lang w:val="en-GB" w:eastAsia="de-CH"/>
              </w:rPr>
            </w:pPr>
            <w:r w:rsidRPr="00F93DA8">
              <w:rPr>
                <w:rFonts w:cs="Arial"/>
                <w:color w:val="000000"/>
                <w:sz w:val="24"/>
                <w:lang w:val="en-GB" w:eastAsia="de-CH"/>
              </w:rPr>
              <w:t>The instructions for this template are provided with hidden text (blue text in boxes):</w:t>
            </w:r>
          </w:p>
          <w:p w14:paraId="7EA7B6AE" w14:textId="77777777" w:rsidR="00AC7D12" w:rsidRPr="00F93DA8" w:rsidRDefault="00AC7D12" w:rsidP="00AC7D12">
            <w:pPr>
              <w:pStyle w:val="Loendilik"/>
              <w:numPr>
                <w:ilvl w:val="0"/>
                <w:numId w:val="25"/>
              </w:numPr>
              <w:spacing w:before="100" w:beforeAutospacing="1" w:after="100" w:afterAutospacing="1" w:line="240" w:lineRule="auto"/>
              <w:rPr>
                <w:rFonts w:cs="Arial"/>
                <w:color w:val="000000"/>
                <w:sz w:val="24"/>
                <w:lang w:val="en-GB" w:eastAsia="de-CH"/>
              </w:rPr>
            </w:pPr>
            <w:r w:rsidRPr="00F93DA8">
              <w:rPr>
                <w:rFonts w:cs="Arial"/>
                <w:color w:val="000000"/>
                <w:sz w:val="24"/>
                <w:lang w:val="en-GB" w:eastAsia="de-CH"/>
              </w:rPr>
              <w:t>The hidden text is not displayed in the reading mode of Word. [In order to hide this text, uncheck the box “hidden text” in the menu under “Options” -&gt; “Display”.]</w:t>
            </w:r>
          </w:p>
          <w:p w14:paraId="0318238E" w14:textId="77777777" w:rsidR="00AC7D12" w:rsidRPr="00F93DA8" w:rsidRDefault="00AC7D12" w:rsidP="00AC7D12">
            <w:pPr>
              <w:pStyle w:val="Loendilik"/>
              <w:numPr>
                <w:ilvl w:val="0"/>
                <w:numId w:val="25"/>
              </w:numPr>
              <w:spacing w:before="100" w:beforeAutospacing="1" w:after="100" w:afterAutospacing="1" w:line="240" w:lineRule="auto"/>
              <w:rPr>
                <w:rFonts w:cs="Arial"/>
                <w:color w:val="000000"/>
                <w:sz w:val="24"/>
                <w:lang w:val="en-GB" w:eastAsia="de-CH"/>
              </w:rPr>
            </w:pPr>
            <w:r w:rsidRPr="00F93DA8">
              <w:rPr>
                <w:rFonts w:cs="Arial"/>
                <w:color w:val="000000"/>
                <w:sz w:val="24"/>
                <w:lang w:val="en-GB" w:eastAsia="de-CH"/>
              </w:rPr>
              <w:t>As default setting, this text is not printed. If desired, this can also be changed in the menu under “Options” -&gt; “Display”.</w:t>
            </w:r>
          </w:p>
          <w:p w14:paraId="5018B941" w14:textId="77777777" w:rsidR="00AC7D12" w:rsidRPr="00F93DA8" w:rsidRDefault="00AC7D12" w:rsidP="00AC7D12">
            <w:pPr>
              <w:pStyle w:val="Loendilik"/>
              <w:numPr>
                <w:ilvl w:val="0"/>
                <w:numId w:val="25"/>
              </w:numPr>
              <w:spacing w:before="100" w:beforeAutospacing="1" w:after="100" w:afterAutospacing="1" w:line="240" w:lineRule="auto"/>
              <w:rPr>
                <w:rFonts w:cs="Arial"/>
                <w:color w:val="000000"/>
                <w:sz w:val="24"/>
                <w:lang w:val="en-GB" w:eastAsia="de-CH"/>
              </w:rPr>
            </w:pPr>
            <w:r w:rsidRPr="00F93DA8">
              <w:rPr>
                <w:rFonts w:cs="Arial"/>
                <w:color w:val="000000"/>
                <w:sz w:val="24"/>
                <w:lang w:val="en-GB" w:eastAsia="de-CH"/>
              </w:rPr>
              <w:t>When creating a pdf (with common engines), the hidden text is not shown in the pdf.</w:t>
            </w:r>
          </w:p>
          <w:p w14:paraId="5F87D512" w14:textId="77777777" w:rsidR="000672F3" w:rsidRPr="006B23AD" w:rsidRDefault="000672F3" w:rsidP="006B23AD">
            <w:pPr>
              <w:pStyle w:val="Normaallaadveeb"/>
              <w:rPr>
                <w:rFonts w:ascii="Arial" w:eastAsia="Times New Roman" w:hAnsi="Arial"/>
                <w:sz w:val="22"/>
                <w:szCs w:val="22"/>
                <w:lang w:val="en-GB" w:eastAsia="en-US"/>
              </w:rPr>
            </w:pPr>
          </w:p>
        </w:tc>
      </w:tr>
    </w:tbl>
    <w:p w14:paraId="7505C1AC" w14:textId="77777777" w:rsidR="000672F3" w:rsidRPr="008A0C4A" w:rsidRDefault="000672F3" w:rsidP="0084699C">
      <w:pPr>
        <w:rPr>
          <w:b/>
          <w:sz w:val="36"/>
          <w:szCs w:val="36"/>
        </w:rPr>
      </w:pPr>
    </w:p>
    <w:p w14:paraId="78E3DDB0" w14:textId="77777777" w:rsidR="000672F3" w:rsidRDefault="000672F3">
      <w:pPr>
        <w:spacing w:after="0" w:line="240" w:lineRule="auto"/>
        <w:rPr>
          <w:b/>
          <w:sz w:val="36"/>
          <w:szCs w:val="36"/>
          <w:lang w:val="en-GB"/>
        </w:rPr>
      </w:pPr>
      <w:r>
        <w:rPr>
          <w:b/>
          <w:sz w:val="36"/>
          <w:szCs w:val="36"/>
          <w:lang w:val="en-GB"/>
        </w:rPr>
        <w:br w:type="page"/>
      </w:r>
    </w:p>
    <w:p w14:paraId="58BCB307" w14:textId="77777777" w:rsidR="001B62FE" w:rsidRDefault="000672F3" w:rsidP="008A0C4A">
      <w:pPr>
        <w:keepNext/>
        <w:keepLines/>
        <w:spacing w:before="240" w:after="0" w:line="259" w:lineRule="auto"/>
        <w:rPr>
          <w:rFonts w:cs="Arial"/>
          <w:b/>
          <w:sz w:val="30"/>
          <w:szCs w:val="30"/>
          <w:lang w:val="en-GB" w:eastAsia="de-CH"/>
        </w:rPr>
      </w:pPr>
      <w:r w:rsidRPr="00CD51E4">
        <w:rPr>
          <w:rFonts w:cs="Arial"/>
          <w:b/>
          <w:sz w:val="30"/>
          <w:szCs w:val="30"/>
          <w:lang w:val="en-GB" w:eastAsia="de-CH"/>
        </w:rPr>
        <w:lastRenderedPageBreak/>
        <w:t>Table of contents</w:t>
      </w:r>
    </w:p>
    <w:sdt>
      <w:sdtPr>
        <w:rPr>
          <w:lang w:val="de-DE"/>
        </w:rPr>
        <w:id w:val="-862131503"/>
        <w:docPartObj>
          <w:docPartGallery w:val="Table of Contents"/>
          <w:docPartUnique/>
        </w:docPartObj>
      </w:sdtPr>
      <w:sdtEndPr>
        <w:rPr>
          <w:b/>
          <w:bCs/>
        </w:rPr>
      </w:sdtEndPr>
      <w:sdtContent>
        <w:p w14:paraId="5A2D0AC1" w14:textId="77777777" w:rsidR="00A6201A" w:rsidRPr="008A0C4A" w:rsidRDefault="00A6201A" w:rsidP="008A0C4A">
          <w:pPr>
            <w:keepNext/>
            <w:keepLines/>
            <w:spacing w:before="240" w:after="0" w:line="259" w:lineRule="auto"/>
            <w:rPr>
              <w:rFonts w:cs="Arial"/>
              <w:b/>
              <w:lang w:val="en-GB" w:eastAsia="de-CH"/>
            </w:rPr>
          </w:pPr>
        </w:p>
        <w:p w14:paraId="0D026795" w14:textId="2D0E7183" w:rsidR="00A43921" w:rsidRDefault="00A6201A">
          <w:pPr>
            <w:pStyle w:val="SK1"/>
            <w:rPr>
              <w:rFonts w:asciiTheme="minorHAnsi" w:eastAsiaTheme="minorEastAsia" w:hAnsiTheme="minorHAnsi" w:cstheme="minorBidi"/>
              <w:b w:val="0"/>
              <w:szCs w:val="22"/>
              <w:lang w:val="de-CH" w:eastAsia="de-CH"/>
            </w:rPr>
          </w:pPr>
          <w:r>
            <w:fldChar w:fldCharType="begin"/>
          </w:r>
          <w:r>
            <w:instrText xml:space="preserve"> TOC \o "1-3" \h \z \u </w:instrText>
          </w:r>
          <w:r>
            <w:fldChar w:fldCharType="separate"/>
          </w:r>
          <w:hyperlink w:anchor="_Toc115871109" w:history="1">
            <w:r w:rsidR="00A43921" w:rsidRPr="00C67EC6">
              <w:rPr>
                <w:rStyle w:val="Hperlink"/>
                <w:lang w:val="en-GB"/>
              </w:rPr>
              <w:t>1.</w:t>
            </w:r>
            <w:r w:rsidR="00A43921">
              <w:rPr>
                <w:rFonts w:asciiTheme="minorHAnsi" w:eastAsiaTheme="minorEastAsia" w:hAnsiTheme="minorHAnsi" w:cstheme="minorBidi"/>
                <w:b w:val="0"/>
                <w:szCs w:val="22"/>
                <w:lang w:val="de-CH" w:eastAsia="de-CH"/>
              </w:rPr>
              <w:tab/>
            </w:r>
            <w:r w:rsidR="00A43921" w:rsidRPr="00C67EC6">
              <w:rPr>
                <w:rStyle w:val="Hperlink"/>
                <w:lang w:val="en-GB"/>
              </w:rPr>
              <w:t>Basic Support Measure information</w:t>
            </w:r>
            <w:r w:rsidR="00A43921">
              <w:rPr>
                <w:webHidden/>
              </w:rPr>
              <w:tab/>
            </w:r>
            <w:r w:rsidR="00A43921">
              <w:rPr>
                <w:webHidden/>
              </w:rPr>
              <w:fldChar w:fldCharType="begin"/>
            </w:r>
            <w:r w:rsidR="00A43921">
              <w:rPr>
                <w:webHidden/>
              </w:rPr>
              <w:instrText xml:space="preserve"> PAGEREF _Toc115871109 \h </w:instrText>
            </w:r>
            <w:r w:rsidR="00A43921">
              <w:rPr>
                <w:webHidden/>
              </w:rPr>
            </w:r>
            <w:r w:rsidR="00A43921">
              <w:rPr>
                <w:webHidden/>
              </w:rPr>
              <w:fldChar w:fldCharType="separate"/>
            </w:r>
            <w:r w:rsidR="00D31880">
              <w:rPr>
                <w:webHidden/>
              </w:rPr>
              <w:t>4</w:t>
            </w:r>
            <w:r w:rsidR="00A43921">
              <w:rPr>
                <w:webHidden/>
              </w:rPr>
              <w:fldChar w:fldCharType="end"/>
            </w:r>
          </w:hyperlink>
        </w:p>
        <w:p w14:paraId="304C6DF6" w14:textId="3333D16F" w:rsidR="00A43921" w:rsidRDefault="00A43921">
          <w:pPr>
            <w:pStyle w:val="SK1"/>
            <w:rPr>
              <w:rFonts w:asciiTheme="minorHAnsi" w:eastAsiaTheme="minorEastAsia" w:hAnsiTheme="minorHAnsi" w:cstheme="minorBidi"/>
              <w:b w:val="0"/>
              <w:szCs w:val="22"/>
              <w:lang w:val="de-CH" w:eastAsia="de-CH"/>
            </w:rPr>
          </w:pPr>
          <w:hyperlink w:anchor="_Toc115871110" w:history="1">
            <w:r w:rsidRPr="00C67EC6">
              <w:rPr>
                <w:rStyle w:val="Hperlink"/>
                <w:lang w:val="en-GB"/>
              </w:rPr>
              <w:t>2.</w:t>
            </w:r>
            <w:r>
              <w:rPr>
                <w:rFonts w:asciiTheme="minorHAnsi" w:eastAsiaTheme="minorEastAsia" w:hAnsiTheme="minorHAnsi" w:cstheme="minorBidi"/>
                <w:b w:val="0"/>
                <w:szCs w:val="22"/>
                <w:lang w:val="de-CH" w:eastAsia="de-CH"/>
              </w:rPr>
              <w:tab/>
            </w:r>
            <w:r w:rsidRPr="00C67EC6">
              <w:rPr>
                <w:rStyle w:val="Hperlink"/>
                <w:lang w:val="en-GB"/>
              </w:rPr>
              <w:t>Report submission and approval</w:t>
            </w:r>
            <w:r>
              <w:rPr>
                <w:webHidden/>
              </w:rPr>
              <w:tab/>
            </w:r>
            <w:r>
              <w:rPr>
                <w:webHidden/>
              </w:rPr>
              <w:fldChar w:fldCharType="begin"/>
            </w:r>
            <w:r>
              <w:rPr>
                <w:webHidden/>
              </w:rPr>
              <w:instrText xml:space="preserve"> PAGEREF _Toc115871110 \h </w:instrText>
            </w:r>
            <w:r>
              <w:rPr>
                <w:webHidden/>
              </w:rPr>
            </w:r>
            <w:r>
              <w:rPr>
                <w:webHidden/>
              </w:rPr>
              <w:fldChar w:fldCharType="separate"/>
            </w:r>
            <w:r w:rsidR="00D31880">
              <w:rPr>
                <w:webHidden/>
              </w:rPr>
              <w:t>4</w:t>
            </w:r>
            <w:r>
              <w:rPr>
                <w:webHidden/>
              </w:rPr>
              <w:fldChar w:fldCharType="end"/>
            </w:r>
          </w:hyperlink>
        </w:p>
        <w:p w14:paraId="7F233DFF" w14:textId="358CCBB4" w:rsidR="00A43921" w:rsidRDefault="00A43921">
          <w:pPr>
            <w:pStyle w:val="SK1"/>
            <w:rPr>
              <w:rFonts w:asciiTheme="minorHAnsi" w:eastAsiaTheme="minorEastAsia" w:hAnsiTheme="minorHAnsi" w:cstheme="minorBidi"/>
              <w:b w:val="0"/>
              <w:szCs w:val="22"/>
              <w:lang w:val="de-CH" w:eastAsia="de-CH"/>
            </w:rPr>
          </w:pPr>
          <w:hyperlink w:anchor="_Toc115871111" w:history="1">
            <w:r w:rsidRPr="00C67EC6">
              <w:rPr>
                <w:rStyle w:val="Hperlink"/>
                <w:lang w:val="en-GB"/>
              </w:rPr>
              <w:t>3.</w:t>
            </w:r>
            <w:r>
              <w:rPr>
                <w:rFonts w:asciiTheme="minorHAnsi" w:eastAsiaTheme="minorEastAsia" w:hAnsiTheme="minorHAnsi" w:cstheme="minorBidi"/>
                <w:b w:val="0"/>
                <w:szCs w:val="22"/>
                <w:lang w:val="de-CH" w:eastAsia="de-CH"/>
              </w:rPr>
              <w:tab/>
            </w:r>
            <w:r w:rsidRPr="00C67EC6">
              <w:rPr>
                <w:rStyle w:val="Hperlink"/>
                <w:lang w:val="en-GB"/>
              </w:rPr>
              <w:t>Overview of results achieved and steering implications</w:t>
            </w:r>
            <w:r>
              <w:rPr>
                <w:webHidden/>
              </w:rPr>
              <w:tab/>
            </w:r>
            <w:r>
              <w:rPr>
                <w:webHidden/>
              </w:rPr>
              <w:fldChar w:fldCharType="begin"/>
            </w:r>
            <w:r>
              <w:rPr>
                <w:webHidden/>
              </w:rPr>
              <w:instrText xml:space="preserve"> PAGEREF _Toc115871111 \h </w:instrText>
            </w:r>
            <w:r>
              <w:rPr>
                <w:webHidden/>
              </w:rPr>
            </w:r>
            <w:r>
              <w:rPr>
                <w:webHidden/>
              </w:rPr>
              <w:fldChar w:fldCharType="separate"/>
            </w:r>
            <w:r w:rsidR="00D31880">
              <w:rPr>
                <w:webHidden/>
              </w:rPr>
              <w:t>5</w:t>
            </w:r>
            <w:r>
              <w:rPr>
                <w:webHidden/>
              </w:rPr>
              <w:fldChar w:fldCharType="end"/>
            </w:r>
          </w:hyperlink>
        </w:p>
        <w:p w14:paraId="060E525B" w14:textId="527AE7ED" w:rsidR="00A43921" w:rsidRDefault="00A43921">
          <w:pPr>
            <w:pStyle w:val="SK1"/>
            <w:rPr>
              <w:rFonts w:asciiTheme="minorHAnsi" w:eastAsiaTheme="minorEastAsia" w:hAnsiTheme="minorHAnsi" w:cstheme="minorBidi"/>
              <w:b w:val="0"/>
              <w:szCs w:val="22"/>
              <w:lang w:val="de-CH" w:eastAsia="de-CH"/>
            </w:rPr>
          </w:pPr>
          <w:hyperlink w:anchor="_Toc115871112" w:history="1">
            <w:r w:rsidRPr="00C67EC6">
              <w:rPr>
                <w:rStyle w:val="Hperlink"/>
                <w:lang w:val="en-GB"/>
              </w:rPr>
              <w:t>4.</w:t>
            </w:r>
            <w:r>
              <w:rPr>
                <w:rFonts w:asciiTheme="minorHAnsi" w:eastAsiaTheme="minorEastAsia" w:hAnsiTheme="minorHAnsi" w:cstheme="minorBidi"/>
                <w:b w:val="0"/>
                <w:szCs w:val="22"/>
                <w:lang w:val="de-CH" w:eastAsia="de-CH"/>
              </w:rPr>
              <w:tab/>
            </w:r>
            <w:r w:rsidRPr="00C67EC6">
              <w:rPr>
                <w:rStyle w:val="Hperlink"/>
                <w:lang w:val="en-GB"/>
              </w:rPr>
              <w:t>Support Measure progress</w:t>
            </w:r>
            <w:r>
              <w:rPr>
                <w:webHidden/>
              </w:rPr>
              <w:tab/>
            </w:r>
            <w:r>
              <w:rPr>
                <w:webHidden/>
              </w:rPr>
              <w:fldChar w:fldCharType="begin"/>
            </w:r>
            <w:r>
              <w:rPr>
                <w:webHidden/>
              </w:rPr>
              <w:instrText xml:space="preserve"> PAGEREF _Toc115871112 \h </w:instrText>
            </w:r>
            <w:r>
              <w:rPr>
                <w:webHidden/>
              </w:rPr>
            </w:r>
            <w:r>
              <w:rPr>
                <w:webHidden/>
              </w:rPr>
              <w:fldChar w:fldCharType="separate"/>
            </w:r>
            <w:r w:rsidR="00D31880">
              <w:rPr>
                <w:webHidden/>
              </w:rPr>
              <w:t>6</w:t>
            </w:r>
            <w:r>
              <w:rPr>
                <w:webHidden/>
              </w:rPr>
              <w:fldChar w:fldCharType="end"/>
            </w:r>
          </w:hyperlink>
        </w:p>
        <w:p w14:paraId="6E7A2421" w14:textId="033E9DFB" w:rsidR="00A43921" w:rsidRDefault="00A43921">
          <w:pPr>
            <w:pStyle w:val="SK2"/>
            <w:rPr>
              <w:rFonts w:asciiTheme="minorHAnsi" w:eastAsiaTheme="minorEastAsia" w:hAnsiTheme="minorHAnsi" w:cstheme="minorBidi"/>
              <w:szCs w:val="22"/>
              <w:lang w:val="de-CH" w:eastAsia="de-CH"/>
            </w:rPr>
          </w:pPr>
          <w:hyperlink w:anchor="_Toc115871113" w:history="1">
            <w:r w:rsidRPr="00C67EC6">
              <w:rPr>
                <w:rStyle w:val="Hperlink"/>
                <w:lang w:val="en-GB"/>
              </w:rPr>
              <w:t xml:space="preserve">4.1 </w:t>
            </w:r>
            <w:r w:rsidRPr="00C67EC6">
              <w:rPr>
                <w:rStyle w:val="Hperlink"/>
                <w:rFonts w:eastAsia="Calibri"/>
                <w:lang w:val="en-GB"/>
              </w:rPr>
              <w:t>Achievement of Support Measure objectives</w:t>
            </w:r>
            <w:r>
              <w:rPr>
                <w:webHidden/>
              </w:rPr>
              <w:tab/>
            </w:r>
            <w:r>
              <w:rPr>
                <w:webHidden/>
              </w:rPr>
              <w:fldChar w:fldCharType="begin"/>
            </w:r>
            <w:r>
              <w:rPr>
                <w:webHidden/>
              </w:rPr>
              <w:instrText xml:space="preserve"> PAGEREF _Toc115871113 \h </w:instrText>
            </w:r>
            <w:r>
              <w:rPr>
                <w:webHidden/>
              </w:rPr>
            </w:r>
            <w:r>
              <w:rPr>
                <w:webHidden/>
              </w:rPr>
              <w:fldChar w:fldCharType="separate"/>
            </w:r>
            <w:r w:rsidR="00D31880">
              <w:rPr>
                <w:webHidden/>
              </w:rPr>
              <w:t>6</w:t>
            </w:r>
            <w:r>
              <w:rPr>
                <w:webHidden/>
              </w:rPr>
              <w:fldChar w:fldCharType="end"/>
            </w:r>
          </w:hyperlink>
        </w:p>
        <w:p w14:paraId="5EC8F33B" w14:textId="5F1FE5E4" w:rsidR="00A43921" w:rsidRDefault="00A43921">
          <w:pPr>
            <w:pStyle w:val="SK2"/>
            <w:rPr>
              <w:rFonts w:asciiTheme="minorHAnsi" w:eastAsiaTheme="minorEastAsia" w:hAnsiTheme="minorHAnsi" w:cstheme="minorBidi"/>
              <w:szCs w:val="22"/>
              <w:lang w:val="de-CH" w:eastAsia="de-CH"/>
            </w:rPr>
          </w:pPr>
          <w:hyperlink w:anchor="_Toc115871114" w:history="1">
            <w:r w:rsidRPr="00C67EC6">
              <w:rPr>
                <w:rStyle w:val="Hperlink"/>
                <w:lang w:val="en-GB"/>
              </w:rPr>
              <w:t>4.2 Status of implementation</w:t>
            </w:r>
            <w:r>
              <w:rPr>
                <w:webHidden/>
              </w:rPr>
              <w:tab/>
            </w:r>
            <w:r>
              <w:rPr>
                <w:webHidden/>
              </w:rPr>
              <w:fldChar w:fldCharType="begin"/>
            </w:r>
            <w:r>
              <w:rPr>
                <w:webHidden/>
              </w:rPr>
              <w:instrText xml:space="preserve"> PAGEREF _Toc115871114 \h </w:instrText>
            </w:r>
            <w:r>
              <w:rPr>
                <w:webHidden/>
              </w:rPr>
            </w:r>
            <w:r>
              <w:rPr>
                <w:webHidden/>
              </w:rPr>
              <w:fldChar w:fldCharType="separate"/>
            </w:r>
            <w:r w:rsidR="00D31880">
              <w:rPr>
                <w:webHidden/>
              </w:rPr>
              <w:t>13</w:t>
            </w:r>
            <w:r>
              <w:rPr>
                <w:webHidden/>
              </w:rPr>
              <w:fldChar w:fldCharType="end"/>
            </w:r>
          </w:hyperlink>
        </w:p>
        <w:p w14:paraId="5E281857" w14:textId="11B45BD5" w:rsidR="00A43921" w:rsidRDefault="00A43921">
          <w:pPr>
            <w:pStyle w:val="SK3"/>
            <w:rPr>
              <w:rFonts w:asciiTheme="minorHAnsi" w:eastAsiaTheme="minorEastAsia" w:hAnsiTheme="minorHAnsi" w:cstheme="minorBidi"/>
              <w:szCs w:val="22"/>
              <w:lang w:val="de-CH" w:eastAsia="de-CH"/>
            </w:rPr>
          </w:pPr>
          <w:hyperlink w:anchor="_Toc115871115" w:history="1">
            <w:r w:rsidRPr="00C67EC6">
              <w:rPr>
                <w:rStyle w:val="Hperlink"/>
                <w:lang w:val="en-GB"/>
              </w:rPr>
              <w:t>4.2.1 Update of implementation schedule</w:t>
            </w:r>
            <w:r>
              <w:rPr>
                <w:webHidden/>
              </w:rPr>
              <w:tab/>
            </w:r>
            <w:r>
              <w:rPr>
                <w:webHidden/>
              </w:rPr>
              <w:fldChar w:fldCharType="begin"/>
            </w:r>
            <w:r>
              <w:rPr>
                <w:webHidden/>
              </w:rPr>
              <w:instrText xml:space="preserve"> PAGEREF _Toc115871115 \h </w:instrText>
            </w:r>
            <w:r>
              <w:rPr>
                <w:webHidden/>
              </w:rPr>
            </w:r>
            <w:r>
              <w:rPr>
                <w:webHidden/>
              </w:rPr>
              <w:fldChar w:fldCharType="separate"/>
            </w:r>
            <w:r w:rsidR="00D31880">
              <w:rPr>
                <w:webHidden/>
              </w:rPr>
              <w:t>13</w:t>
            </w:r>
            <w:r>
              <w:rPr>
                <w:webHidden/>
              </w:rPr>
              <w:fldChar w:fldCharType="end"/>
            </w:r>
          </w:hyperlink>
        </w:p>
        <w:p w14:paraId="433AAFC0" w14:textId="0E8D061E" w:rsidR="00A43921" w:rsidRDefault="00A43921">
          <w:pPr>
            <w:pStyle w:val="SK3"/>
            <w:rPr>
              <w:rFonts w:asciiTheme="minorHAnsi" w:eastAsiaTheme="minorEastAsia" w:hAnsiTheme="minorHAnsi" w:cstheme="minorBidi"/>
              <w:szCs w:val="22"/>
              <w:lang w:val="de-CH" w:eastAsia="de-CH"/>
            </w:rPr>
          </w:pPr>
          <w:hyperlink w:anchor="_Toc115871116" w:history="1">
            <w:r w:rsidRPr="00C67EC6">
              <w:rPr>
                <w:rStyle w:val="Hperlink"/>
                <w:lang w:val="en-GB"/>
              </w:rPr>
              <w:t>4.2.2 Procurements</w:t>
            </w:r>
            <w:r>
              <w:rPr>
                <w:webHidden/>
              </w:rPr>
              <w:tab/>
            </w:r>
            <w:r>
              <w:rPr>
                <w:webHidden/>
              </w:rPr>
              <w:fldChar w:fldCharType="begin"/>
            </w:r>
            <w:r>
              <w:rPr>
                <w:webHidden/>
              </w:rPr>
              <w:instrText xml:space="preserve"> PAGEREF _Toc115871116 \h </w:instrText>
            </w:r>
            <w:r>
              <w:rPr>
                <w:webHidden/>
              </w:rPr>
            </w:r>
            <w:r>
              <w:rPr>
                <w:webHidden/>
              </w:rPr>
              <w:fldChar w:fldCharType="separate"/>
            </w:r>
            <w:r w:rsidR="00D31880">
              <w:rPr>
                <w:webHidden/>
              </w:rPr>
              <w:t>13</w:t>
            </w:r>
            <w:r>
              <w:rPr>
                <w:webHidden/>
              </w:rPr>
              <w:fldChar w:fldCharType="end"/>
            </w:r>
          </w:hyperlink>
        </w:p>
        <w:p w14:paraId="3D75330A" w14:textId="057D4B8E" w:rsidR="00A43921" w:rsidRDefault="00A43921">
          <w:pPr>
            <w:pStyle w:val="SK3"/>
            <w:rPr>
              <w:rFonts w:asciiTheme="minorHAnsi" w:eastAsiaTheme="minorEastAsia" w:hAnsiTheme="minorHAnsi" w:cstheme="minorBidi"/>
              <w:szCs w:val="22"/>
              <w:lang w:val="de-CH" w:eastAsia="de-CH"/>
            </w:rPr>
          </w:pPr>
          <w:hyperlink w:anchor="_Toc115871117" w:history="1">
            <w:r w:rsidRPr="00C67EC6">
              <w:rPr>
                <w:rStyle w:val="Hperlink"/>
                <w:lang w:val="en-GB"/>
              </w:rPr>
              <w:t>4.2.3 Communication activities</w:t>
            </w:r>
            <w:r>
              <w:rPr>
                <w:webHidden/>
              </w:rPr>
              <w:tab/>
            </w:r>
            <w:r>
              <w:rPr>
                <w:webHidden/>
              </w:rPr>
              <w:fldChar w:fldCharType="begin"/>
            </w:r>
            <w:r>
              <w:rPr>
                <w:webHidden/>
              </w:rPr>
              <w:instrText xml:space="preserve"> PAGEREF _Toc115871117 \h </w:instrText>
            </w:r>
            <w:r>
              <w:rPr>
                <w:webHidden/>
              </w:rPr>
            </w:r>
            <w:r>
              <w:rPr>
                <w:webHidden/>
              </w:rPr>
              <w:fldChar w:fldCharType="separate"/>
            </w:r>
            <w:r w:rsidR="00D31880">
              <w:rPr>
                <w:webHidden/>
              </w:rPr>
              <w:t>14</w:t>
            </w:r>
            <w:r>
              <w:rPr>
                <w:webHidden/>
              </w:rPr>
              <w:fldChar w:fldCharType="end"/>
            </w:r>
          </w:hyperlink>
        </w:p>
        <w:p w14:paraId="5433DBC0" w14:textId="46096DC1" w:rsidR="00A43921" w:rsidRDefault="00A43921">
          <w:pPr>
            <w:pStyle w:val="SK2"/>
            <w:rPr>
              <w:rFonts w:asciiTheme="minorHAnsi" w:eastAsiaTheme="minorEastAsia" w:hAnsiTheme="minorHAnsi" w:cstheme="minorBidi"/>
              <w:szCs w:val="22"/>
              <w:lang w:val="de-CH" w:eastAsia="de-CH"/>
            </w:rPr>
          </w:pPr>
          <w:hyperlink w:anchor="_Toc115871118" w:history="1">
            <w:r w:rsidRPr="00C67EC6">
              <w:rPr>
                <w:rStyle w:val="Hperlink"/>
                <w:lang w:val="en-GB"/>
              </w:rPr>
              <w:t>4.3 Beneficiaries</w:t>
            </w:r>
            <w:r>
              <w:rPr>
                <w:webHidden/>
              </w:rPr>
              <w:tab/>
            </w:r>
            <w:r>
              <w:rPr>
                <w:webHidden/>
              </w:rPr>
              <w:fldChar w:fldCharType="begin"/>
            </w:r>
            <w:r>
              <w:rPr>
                <w:webHidden/>
              </w:rPr>
              <w:instrText xml:space="preserve"> PAGEREF _Toc115871118 \h </w:instrText>
            </w:r>
            <w:r>
              <w:rPr>
                <w:webHidden/>
              </w:rPr>
            </w:r>
            <w:r>
              <w:rPr>
                <w:webHidden/>
              </w:rPr>
              <w:fldChar w:fldCharType="separate"/>
            </w:r>
            <w:r w:rsidR="00D31880">
              <w:rPr>
                <w:webHidden/>
              </w:rPr>
              <w:t>18</w:t>
            </w:r>
            <w:r>
              <w:rPr>
                <w:webHidden/>
              </w:rPr>
              <w:fldChar w:fldCharType="end"/>
            </w:r>
          </w:hyperlink>
        </w:p>
        <w:p w14:paraId="64823BC6" w14:textId="6FCC8738" w:rsidR="00A43921" w:rsidRDefault="00A43921">
          <w:pPr>
            <w:pStyle w:val="SK2"/>
            <w:rPr>
              <w:rFonts w:asciiTheme="minorHAnsi" w:eastAsiaTheme="minorEastAsia" w:hAnsiTheme="minorHAnsi" w:cstheme="minorBidi"/>
              <w:szCs w:val="22"/>
              <w:lang w:val="de-CH" w:eastAsia="de-CH"/>
            </w:rPr>
          </w:pPr>
          <w:hyperlink w:anchor="_Toc115871119" w:history="1">
            <w:r w:rsidRPr="00C67EC6">
              <w:rPr>
                <w:rStyle w:val="Hperlink"/>
                <w:lang w:val="en-GB"/>
              </w:rPr>
              <w:t>4.4 Swiss Support Measure Partners</w:t>
            </w:r>
            <w:r>
              <w:rPr>
                <w:webHidden/>
              </w:rPr>
              <w:tab/>
            </w:r>
            <w:r>
              <w:rPr>
                <w:webHidden/>
              </w:rPr>
              <w:fldChar w:fldCharType="begin"/>
            </w:r>
            <w:r>
              <w:rPr>
                <w:webHidden/>
              </w:rPr>
              <w:instrText xml:space="preserve"> PAGEREF _Toc115871119 \h </w:instrText>
            </w:r>
            <w:r>
              <w:rPr>
                <w:webHidden/>
              </w:rPr>
            </w:r>
            <w:r>
              <w:rPr>
                <w:webHidden/>
              </w:rPr>
              <w:fldChar w:fldCharType="separate"/>
            </w:r>
            <w:r w:rsidR="00D31880">
              <w:rPr>
                <w:webHidden/>
              </w:rPr>
              <w:t>18</w:t>
            </w:r>
            <w:r>
              <w:rPr>
                <w:webHidden/>
              </w:rPr>
              <w:fldChar w:fldCharType="end"/>
            </w:r>
          </w:hyperlink>
        </w:p>
        <w:p w14:paraId="733C11C3" w14:textId="1D11B5DA" w:rsidR="00A43921" w:rsidRDefault="00A43921">
          <w:pPr>
            <w:pStyle w:val="SK2"/>
            <w:rPr>
              <w:rFonts w:asciiTheme="minorHAnsi" w:eastAsiaTheme="minorEastAsia" w:hAnsiTheme="minorHAnsi" w:cstheme="minorBidi"/>
              <w:szCs w:val="22"/>
              <w:lang w:val="de-CH" w:eastAsia="de-CH"/>
            </w:rPr>
          </w:pPr>
          <w:hyperlink w:anchor="_Toc115871120" w:history="1">
            <w:r w:rsidRPr="00C67EC6">
              <w:rPr>
                <w:rStyle w:val="Hperlink"/>
                <w:rFonts w:eastAsia="SimSun"/>
                <w:lang w:eastAsia="de-CH"/>
              </w:rPr>
              <w:t>4.5 P</w:t>
            </w:r>
            <w:r w:rsidRPr="00C67EC6">
              <w:rPr>
                <w:rStyle w:val="Hperlink"/>
              </w:rPr>
              <w:t>roducts and services supplied by Swiss contractors</w:t>
            </w:r>
            <w:r>
              <w:rPr>
                <w:webHidden/>
              </w:rPr>
              <w:tab/>
            </w:r>
            <w:r>
              <w:rPr>
                <w:webHidden/>
              </w:rPr>
              <w:fldChar w:fldCharType="begin"/>
            </w:r>
            <w:r>
              <w:rPr>
                <w:webHidden/>
              </w:rPr>
              <w:instrText xml:space="preserve"> PAGEREF _Toc115871120 \h </w:instrText>
            </w:r>
            <w:r>
              <w:rPr>
                <w:webHidden/>
              </w:rPr>
            </w:r>
            <w:r>
              <w:rPr>
                <w:webHidden/>
              </w:rPr>
              <w:fldChar w:fldCharType="separate"/>
            </w:r>
            <w:r w:rsidR="00D31880">
              <w:rPr>
                <w:webHidden/>
              </w:rPr>
              <w:t>18</w:t>
            </w:r>
            <w:r>
              <w:rPr>
                <w:webHidden/>
              </w:rPr>
              <w:fldChar w:fldCharType="end"/>
            </w:r>
          </w:hyperlink>
        </w:p>
        <w:p w14:paraId="62826930" w14:textId="2AD5505A" w:rsidR="00A43921" w:rsidRDefault="00A43921">
          <w:pPr>
            <w:pStyle w:val="SK1"/>
            <w:rPr>
              <w:rFonts w:asciiTheme="minorHAnsi" w:eastAsiaTheme="minorEastAsia" w:hAnsiTheme="minorHAnsi" w:cstheme="minorBidi"/>
              <w:b w:val="0"/>
              <w:szCs w:val="22"/>
              <w:lang w:val="de-CH" w:eastAsia="de-CH"/>
            </w:rPr>
          </w:pPr>
          <w:hyperlink w:anchor="_Toc115871121" w:history="1">
            <w:r w:rsidRPr="00C67EC6">
              <w:rPr>
                <w:rStyle w:val="Hperlink"/>
                <w:lang w:val="en-GB"/>
              </w:rPr>
              <w:t>5.</w:t>
            </w:r>
            <w:r>
              <w:rPr>
                <w:rFonts w:asciiTheme="minorHAnsi" w:eastAsiaTheme="minorEastAsia" w:hAnsiTheme="minorHAnsi" w:cstheme="minorBidi"/>
                <w:b w:val="0"/>
                <w:szCs w:val="22"/>
                <w:lang w:val="de-CH" w:eastAsia="de-CH"/>
              </w:rPr>
              <w:tab/>
            </w:r>
            <w:r w:rsidRPr="00C67EC6">
              <w:rPr>
                <w:rStyle w:val="Hperlink"/>
                <w:lang w:val="en-GB"/>
              </w:rPr>
              <w:t>Support Measure management</w:t>
            </w:r>
            <w:r>
              <w:rPr>
                <w:webHidden/>
              </w:rPr>
              <w:tab/>
            </w:r>
            <w:r>
              <w:rPr>
                <w:webHidden/>
              </w:rPr>
              <w:fldChar w:fldCharType="begin"/>
            </w:r>
            <w:r>
              <w:rPr>
                <w:webHidden/>
              </w:rPr>
              <w:instrText xml:space="preserve"> PAGEREF _Toc115871121 \h </w:instrText>
            </w:r>
            <w:r>
              <w:rPr>
                <w:webHidden/>
              </w:rPr>
            </w:r>
            <w:r>
              <w:rPr>
                <w:webHidden/>
              </w:rPr>
              <w:fldChar w:fldCharType="separate"/>
            </w:r>
            <w:r w:rsidR="00D31880">
              <w:rPr>
                <w:webHidden/>
              </w:rPr>
              <w:t>19</w:t>
            </w:r>
            <w:r>
              <w:rPr>
                <w:webHidden/>
              </w:rPr>
              <w:fldChar w:fldCharType="end"/>
            </w:r>
          </w:hyperlink>
        </w:p>
        <w:p w14:paraId="400A4050" w14:textId="26BDED14" w:rsidR="00A43921" w:rsidRDefault="00A43921">
          <w:pPr>
            <w:pStyle w:val="SK2"/>
            <w:rPr>
              <w:rFonts w:asciiTheme="minorHAnsi" w:eastAsiaTheme="minorEastAsia" w:hAnsiTheme="minorHAnsi" w:cstheme="minorBidi"/>
              <w:szCs w:val="22"/>
              <w:lang w:val="de-CH" w:eastAsia="de-CH"/>
            </w:rPr>
          </w:pPr>
          <w:hyperlink w:anchor="_Toc115871122" w:history="1">
            <w:r w:rsidRPr="00C67EC6">
              <w:rPr>
                <w:rStyle w:val="Hperlink"/>
                <w:lang w:val="en-GB"/>
              </w:rPr>
              <w:t>5.1 Organisational level</w:t>
            </w:r>
            <w:r>
              <w:rPr>
                <w:webHidden/>
              </w:rPr>
              <w:tab/>
            </w:r>
            <w:r>
              <w:rPr>
                <w:webHidden/>
              </w:rPr>
              <w:fldChar w:fldCharType="begin"/>
            </w:r>
            <w:r>
              <w:rPr>
                <w:webHidden/>
              </w:rPr>
              <w:instrText xml:space="preserve"> PAGEREF _Toc115871122 \h </w:instrText>
            </w:r>
            <w:r>
              <w:rPr>
                <w:webHidden/>
              </w:rPr>
            </w:r>
            <w:r>
              <w:rPr>
                <w:webHidden/>
              </w:rPr>
              <w:fldChar w:fldCharType="separate"/>
            </w:r>
            <w:r w:rsidR="00D31880">
              <w:rPr>
                <w:webHidden/>
              </w:rPr>
              <w:t>19</w:t>
            </w:r>
            <w:r>
              <w:rPr>
                <w:webHidden/>
              </w:rPr>
              <w:fldChar w:fldCharType="end"/>
            </w:r>
          </w:hyperlink>
        </w:p>
        <w:p w14:paraId="645209CA" w14:textId="3BCE1945" w:rsidR="00A43921" w:rsidRDefault="00A43921">
          <w:pPr>
            <w:pStyle w:val="SK2"/>
            <w:rPr>
              <w:rFonts w:asciiTheme="minorHAnsi" w:eastAsiaTheme="minorEastAsia" w:hAnsiTheme="minorHAnsi" w:cstheme="minorBidi"/>
              <w:szCs w:val="22"/>
              <w:lang w:val="de-CH" w:eastAsia="de-CH"/>
            </w:rPr>
          </w:pPr>
          <w:hyperlink w:anchor="_Toc115871123" w:history="1">
            <w:r w:rsidRPr="00C67EC6">
              <w:rPr>
                <w:rStyle w:val="Hperlink"/>
                <w:lang w:val="en-GB"/>
              </w:rPr>
              <w:t>5.2 Steering Committees</w:t>
            </w:r>
            <w:r>
              <w:rPr>
                <w:webHidden/>
              </w:rPr>
              <w:tab/>
            </w:r>
            <w:r>
              <w:rPr>
                <w:webHidden/>
              </w:rPr>
              <w:fldChar w:fldCharType="begin"/>
            </w:r>
            <w:r>
              <w:rPr>
                <w:webHidden/>
              </w:rPr>
              <w:instrText xml:space="preserve"> PAGEREF _Toc115871123 \h </w:instrText>
            </w:r>
            <w:r>
              <w:rPr>
                <w:webHidden/>
              </w:rPr>
            </w:r>
            <w:r>
              <w:rPr>
                <w:webHidden/>
              </w:rPr>
              <w:fldChar w:fldCharType="separate"/>
            </w:r>
            <w:r w:rsidR="00D31880">
              <w:rPr>
                <w:webHidden/>
              </w:rPr>
              <w:t>21</w:t>
            </w:r>
            <w:r>
              <w:rPr>
                <w:webHidden/>
              </w:rPr>
              <w:fldChar w:fldCharType="end"/>
            </w:r>
          </w:hyperlink>
        </w:p>
        <w:p w14:paraId="3A4E6439" w14:textId="29FF7010" w:rsidR="00A43921" w:rsidRDefault="00A43921">
          <w:pPr>
            <w:pStyle w:val="SK2"/>
            <w:rPr>
              <w:rFonts w:asciiTheme="minorHAnsi" w:eastAsiaTheme="minorEastAsia" w:hAnsiTheme="minorHAnsi" w:cstheme="minorBidi"/>
              <w:szCs w:val="22"/>
              <w:lang w:val="de-CH" w:eastAsia="de-CH"/>
            </w:rPr>
          </w:pPr>
          <w:hyperlink w:anchor="_Toc115871124" w:history="1">
            <w:r w:rsidRPr="00C67EC6">
              <w:rPr>
                <w:rStyle w:val="Hperlink"/>
                <w:lang w:val="en-GB"/>
              </w:rPr>
              <w:t>5.3 Audits</w:t>
            </w:r>
            <w:r>
              <w:rPr>
                <w:webHidden/>
              </w:rPr>
              <w:tab/>
            </w:r>
            <w:r>
              <w:rPr>
                <w:webHidden/>
              </w:rPr>
              <w:fldChar w:fldCharType="begin"/>
            </w:r>
            <w:r>
              <w:rPr>
                <w:webHidden/>
              </w:rPr>
              <w:instrText xml:space="preserve"> PAGEREF _Toc115871124 \h </w:instrText>
            </w:r>
            <w:r>
              <w:rPr>
                <w:webHidden/>
              </w:rPr>
            </w:r>
            <w:r>
              <w:rPr>
                <w:webHidden/>
              </w:rPr>
              <w:fldChar w:fldCharType="separate"/>
            </w:r>
            <w:r w:rsidR="00D31880">
              <w:rPr>
                <w:webHidden/>
              </w:rPr>
              <w:t>22</w:t>
            </w:r>
            <w:r>
              <w:rPr>
                <w:webHidden/>
              </w:rPr>
              <w:fldChar w:fldCharType="end"/>
            </w:r>
          </w:hyperlink>
        </w:p>
        <w:p w14:paraId="6C67B060" w14:textId="52262CE4" w:rsidR="00A43921" w:rsidRDefault="00A43921">
          <w:pPr>
            <w:pStyle w:val="SK2"/>
            <w:rPr>
              <w:rFonts w:asciiTheme="minorHAnsi" w:eastAsiaTheme="minorEastAsia" w:hAnsiTheme="minorHAnsi" w:cstheme="minorBidi"/>
              <w:szCs w:val="22"/>
              <w:lang w:val="de-CH" w:eastAsia="de-CH"/>
            </w:rPr>
          </w:pPr>
          <w:hyperlink w:anchor="_Toc115871125" w:history="1">
            <w:r w:rsidRPr="00C67EC6">
              <w:rPr>
                <w:rStyle w:val="Hperlink"/>
                <w:lang w:val="en-GB"/>
              </w:rPr>
              <w:t>5.4 Evaluation</w:t>
            </w:r>
            <w:r>
              <w:rPr>
                <w:webHidden/>
              </w:rPr>
              <w:tab/>
            </w:r>
            <w:r>
              <w:rPr>
                <w:webHidden/>
              </w:rPr>
              <w:fldChar w:fldCharType="begin"/>
            </w:r>
            <w:r>
              <w:rPr>
                <w:webHidden/>
              </w:rPr>
              <w:instrText xml:space="preserve"> PAGEREF _Toc115871125 \h </w:instrText>
            </w:r>
            <w:r>
              <w:rPr>
                <w:webHidden/>
              </w:rPr>
            </w:r>
            <w:r>
              <w:rPr>
                <w:webHidden/>
              </w:rPr>
              <w:fldChar w:fldCharType="separate"/>
            </w:r>
            <w:r w:rsidR="00D31880">
              <w:rPr>
                <w:webHidden/>
              </w:rPr>
              <w:t>22</w:t>
            </w:r>
            <w:r>
              <w:rPr>
                <w:webHidden/>
              </w:rPr>
              <w:fldChar w:fldCharType="end"/>
            </w:r>
          </w:hyperlink>
        </w:p>
        <w:p w14:paraId="60E652A0" w14:textId="79DF9F6D" w:rsidR="00A43921" w:rsidRDefault="00A43921">
          <w:pPr>
            <w:pStyle w:val="SK2"/>
            <w:rPr>
              <w:rFonts w:asciiTheme="minorHAnsi" w:eastAsiaTheme="minorEastAsia" w:hAnsiTheme="minorHAnsi" w:cstheme="minorBidi"/>
              <w:szCs w:val="22"/>
              <w:lang w:val="de-CH" w:eastAsia="de-CH"/>
            </w:rPr>
          </w:pPr>
          <w:hyperlink w:anchor="_Toc115871126" w:history="1">
            <w:r w:rsidRPr="00C67EC6">
              <w:rPr>
                <w:rStyle w:val="Hperlink"/>
              </w:rPr>
              <w:t>5.5 Monitoring</w:t>
            </w:r>
            <w:r>
              <w:rPr>
                <w:webHidden/>
              </w:rPr>
              <w:tab/>
            </w:r>
            <w:r>
              <w:rPr>
                <w:webHidden/>
              </w:rPr>
              <w:fldChar w:fldCharType="begin"/>
            </w:r>
            <w:r>
              <w:rPr>
                <w:webHidden/>
              </w:rPr>
              <w:instrText xml:space="preserve"> PAGEREF _Toc115871126 \h </w:instrText>
            </w:r>
            <w:r>
              <w:rPr>
                <w:webHidden/>
              </w:rPr>
            </w:r>
            <w:r>
              <w:rPr>
                <w:webHidden/>
              </w:rPr>
              <w:fldChar w:fldCharType="separate"/>
            </w:r>
            <w:r w:rsidR="00D31880">
              <w:rPr>
                <w:webHidden/>
              </w:rPr>
              <w:t>22</w:t>
            </w:r>
            <w:r>
              <w:rPr>
                <w:webHidden/>
              </w:rPr>
              <w:fldChar w:fldCharType="end"/>
            </w:r>
          </w:hyperlink>
        </w:p>
        <w:p w14:paraId="7EFCB8C9" w14:textId="37E153CF" w:rsidR="00A43921" w:rsidRDefault="00A43921">
          <w:pPr>
            <w:pStyle w:val="SK1"/>
            <w:rPr>
              <w:rFonts w:asciiTheme="minorHAnsi" w:eastAsiaTheme="minorEastAsia" w:hAnsiTheme="minorHAnsi" w:cstheme="minorBidi"/>
              <w:b w:val="0"/>
              <w:szCs w:val="22"/>
              <w:lang w:val="de-CH" w:eastAsia="de-CH"/>
            </w:rPr>
          </w:pPr>
          <w:hyperlink w:anchor="_Toc115871127" w:history="1">
            <w:r w:rsidRPr="00C67EC6">
              <w:rPr>
                <w:rStyle w:val="Hperlink"/>
                <w:lang w:val="en-GB"/>
              </w:rPr>
              <w:t>6.</w:t>
            </w:r>
            <w:r>
              <w:rPr>
                <w:rFonts w:asciiTheme="minorHAnsi" w:eastAsiaTheme="minorEastAsia" w:hAnsiTheme="minorHAnsi" w:cstheme="minorBidi"/>
                <w:b w:val="0"/>
                <w:szCs w:val="22"/>
                <w:lang w:val="de-CH" w:eastAsia="de-CH"/>
              </w:rPr>
              <w:tab/>
            </w:r>
            <w:r w:rsidRPr="00C67EC6">
              <w:rPr>
                <w:rStyle w:val="Hperlink"/>
                <w:lang w:val="en-GB"/>
              </w:rPr>
              <w:t>Risk management</w:t>
            </w:r>
            <w:r>
              <w:rPr>
                <w:webHidden/>
              </w:rPr>
              <w:tab/>
            </w:r>
            <w:r>
              <w:rPr>
                <w:webHidden/>
              </w:rPr>
              <w:fldChar w:fldCharType="begin"/>
            </w:r>
            <w:r>
              <w:rPr>
                <w:webHidden/>
              </w:rPr>
              <w:instrText xml:space="preserve"> PAGEREF _Toc115871127 \h </w:instrText>
            </w:r>
            <w:r>
              <w:rPr>
                <w:webHidden/>
              </w:rPr>
            </w:r>
            <w:r>
              <w:rPr>
                <w:webHidden/>
              </w:rPr>
              <w:fldChar w:fldCharType="separate"/>
            </w:r>
            <w:r w:rsidR="00D31880">
              <w:rPr>
                <w:webHidden/>
              </w:rPr>
              <w:t>23</w:t>
            </w:r>
            <w:r>
              <w:rPr>
                <w:webHidden/>
              </w:rPr>
              <w:fldChar w:fldCharType="end"/>
            </w:r>
          </w:hyperlink>
        </w:p>
        <w:p w14:paraId="4049F01B" w14:textId="2304ADEC" w:rsidR="00A43921" w:rsidRDefault="00A43921">
          <w:pPr>
            <w:pStyle w:val="SK1"/>
            <w:rPr>
              <w:rFonts w:asciiTheme="minorHAnsi" w:eastAsiaTheme="minorEastAsia" w:hAnsiTheme="minorHAnsi" w:cstheme="minorBidi"/>
              <w:b w:val="0"/>
              <w:szCs w:val="22"/>
              <w:lang w:val="de-CH" w:eastAsia="de-CH"/>
            </w:rPr>
          </w:pPr>
          <w:hyperlink w:anchor="_Toc115871128" w:history="1">
            <w:r w:rsidRPr="00C67EC6">
              <w:rPr>
                <w:rStyle w:val="Hperlink"/>
                <w:lang w:val="en-GB"/>
              </w:rPr>
              <w:t>Annexes</w:t>
            </w:r>
            <w:r>
              <w:rPr>
                <w:webHidden/>
              </w:rPr>
              <w:tab/>
            </w:r>
            <w:r>
              <w:rPr>
                <w:webHidden/>
              </w:rPr>
              <w:fldChar w:fldCharType="begin"/>
            </w:r>
            <w:r>
              <w:rPr>
                <w:webHidden/>
              </w:rPr>
              <w:instrText xml:space="preserve"> PAGEREF _Toc115871128 \h </w:instrText>
            </w:r>
            <w:r>
              <w:rPr>
                <w:webHidden/>
              </w:rPr>
            </w:r>
            <w:r>
              <w:rPr>
                <w:webHidden/>
              </w:rPr>
              <w:fldChar w:fldCharType="separate"/>
            </w:r>
            <w:r w:rsidR="00D31880">
              <w:rPr>
                <w:webHidden/>
              </w:rPr>
              <w:t>24</w:t>
            </w:r>
            <w:r>
              <w:rPr>
                <w:webHidden/>
              </w:rPr>
              <w:fldChar w:fldCharType="end"/>
            </w:r>
          </w:hyperlink>
        </w:p>
        <w:p w14:paraId="6F8D03AA" w14:textId="2430C2E3" w:rsidR="00A43921" w:rsidRDefault="00A43921">
          <w:pPr>
            <w:pStyle w:val="SK2"/>
            <w:rPr>
              <w:rFonts w:asciiTheme="minorHAnsi" w:eastAsiaTheme="minorEastAsia" w:hAnsiTheme="minorHAnsi" w:cstheme="minorBidi"/>
              <w:szCs w:val="22"/>
              <w:lang w:val="de-CH" w:eastAsia="de-CH"/>
            </w:rPr>
          </w:pPr>
          <w:hyperlink w:anchor="_Toc115871129" w:history="1">
            <w:r w:rsidRPr="00C67EC6">
              <w:rPr>
                <w:rStyle w:val="Hperlink"/>
                <w:rFonts w:cs="Arial"/>
                <w:b/>
                <w:iCs/>
                <w:kern w:val="32"/>
                <w:lang w:val="en-GB"/>
              </w:rPr>
              <w:t>Annex x: Overview of Implementation locations</w:t>
            </w:r>
            <w:r>
              <w:rPr>
                <w:webHidden/>
              </w:rPr>
              <w:tab/>
            </w:r>
            <w:r>
              <w:rPr>
                <w:webHidden/>
              </w:rPr>
              <w:fldChar w:fldCharType="begin"/>
            </w:r>
            <w:r>
              <w:rPr>
                <w:webHidden/>
              </w:rPr>
              <w:instrText xml:space="preserve"> PAGEREF _Toc115871129 \h </w:instrText>
            </w:r>
            <w:r>
              <w:rPr>
                <w:webHidden/>
              </w:rPr>
            </w:r>
            <w:r>
              <w:rPr>
                <w:webHidden/>
              </w:rPr>
              <w:fldChar w:fldCharType="separate"/>
            </w:r>
            <w:r w:rsidR="00D31880">
              <w:rPr>
                <w:webHidden/>
              </w:rPr>
              <w:t>25</w:t>
            </w:r>
            <w:r>
              <w:rPr>
                <w:webHidden/>
              </w:rPr>
              <w:fldChar w:fldCharType="end"/>
            </w:r>
          </w:hyperlink>
        </w:p>
        <w:p w14:paraId="0FD27205" w14:textId="77777777" w:rsidR="001B62FE" w:rsidRDefault="00A6201A" w:rsidP="008A0C4A">
          <w:pPr>
            <w:rPr>
              <w:b/>
              <w:bCs/>
              <w:lang w:val="de-DE"/>
            </w:rPr>
          </w:pPr>
          <w:r>
            <w:rPr>
              <w:b/>
              <w:bCs/>
              <w:lang w:val="de-DE"/>
            </w:rPr>
            <w:fldChar w:fldCharType="end"/>
          </w:r>
        </w:p>
      </w:sdtContent>
    </w:sdt>
    <w:p w14:paraId="176CD49A" w14:textId="77777777" w:rsidR="000672F3" w:rsidRPr="008A0C4A" w:rsidRDefault="000672F3" w:rsidP="008A0C4A">
      <w:r>
        <w:rPr>
          <w:b/>
          <w:sz w:val="36"/>
          <w:szCs w:val="36"/>
          <w:lang w:val="en-GB"/>
        </w:rPr>
        <w:br w:type="page"/>
      </w:r>
    </w:p>
    <w:p w14:paraId="4524E6EB" w14:textId="77777777" w:rsidR="000672F3" w:rsidRPr="00CD51E4" w:rsidRDefault="000672F3" w:rsidP="000672F3">
      <w:pPr>
        <w:spacing w:after="0"/>
        <w:rPr>
          <w:rFonts w:cs="Arial"/>
          <w:b/>
          <w:sz w:val="30"/>
          <w:szCs w:val="30"/>
          <w:lang w:val="en-GB"/>
        </w:rPr>
      </w:pPr>
      <w:r w:rsidRPr="00CD51E4">
        <w:rPr>
          <w:rFonts w:eastAsia="Calibri" w:cs="Arial"/>
          <w:b/>
          <w:sz w:val="30"/>
          <w:szCs w:val="30"/>
          <w:lang w:val="en-GB"/>
        </w:rPr>
        <w:lastRenderedPageBreak/>
        <w:t>List of abbreviations</w:t>
      </w:r>
    </w:p>
    <w:p w14:paraId="33BBB072" w14:textId="77777777" w:rsidR="000672F3" w:rsidRPr="000672F3" w:rsidRDefault="000672F3" w:rsidP="000672F3">
      <w:pPr>
        <w:spacing w:after="0"/>
        <w:rPr>
          <w:rFonts w:eastAsia="Calibri" w:cs="Arial"/>
          <w:szCs w:val="22"/>
          <w:lang w:val="en-GB" w:eastAsia="en-GB"/>
        </w:rPr>
      </w:pPr>
    </w:p>
    <w:p w14:paraId="19A5DEAB" w14:textId="4F07B456" w:rsidR="00333DAA" w:rsidRDefault="00333DAA" w:rsidP="000672F3">
      <w:pPr>
        <w:spacing w:after="360" w:line="240" w:lineRule="auto"/>
        <w:jc w:val="both"/>
        <w:rPr>
          <w:rFonts w:eastAsia="Arial Unicode MS"/>
          <w:szCs w:val="22"/>
          <w:lang w:val="en-GB"/>
        </w:rPr>
      </w:pPr>
      <w:r>
        <w:rPr>
          <w:rFonts w:eastAsia="Arial Unicode MS"/>
          <w:szCs w:val="22"/>
          <w:lang w:val="en-GB"/>
        </w:rPr>
        <w:t xml:space="preserve">SCO </w:t>
      </w:r>
      <w:r>
        <w:rPr>
          <w:rFonts w:eastAsia="Arial Unicode MS"/>
          <w:szCs w:val="22"/>
          <w:lang w:val="en-GB"/>
        </w:rPr>
        <w:tab/>
        <w:t>Swiss Contribution Office</w:t>
      </w:r>
    </w:p>
    <w:p w14:paraId="426CCE8B" w14:textId="71A31D3F" w:rsidR="000672F3" w:rsidRPr="000672F3" w:rsidRDefault="000672F3" w:rsidP="000672F3">
      <w:pPr>
        <w:spacing w:after="360" w:line="240" w:lineRule="auto"/>
        <w:jc w:val="both"/>
        <w:rPr>
          <w:rFonts w:eastAsia="Arial Unicode MS"/>
          <w:szCs w:val="22"/>
          <w:lang w:val="en-GB"/>
        </w:rPr>
      </w:pPr>
      <w:r w:rsidRPr="000672F3">
        <w:rPr>
          <w:rFonts w:eastAsia="Arial Unicode MS"/>
          <w:szCs w:val="22"/>
          <w:lang w:val="en-GB"/>
        </w:rPr>
        <w:t>CHF</w:t>
      </w:r>
      <w:r w:rsidRPr="000672F3">
        <w:rPr>
          <w:rFonts w:eastAsia="Arial Unicode MS"/>
          <w:szCs w:val="22"/>
          <w:lang w:val="en-GB"/>
        </w:rPr>
        <w:tab/>
        <w:t>Swiss Franc</w:t>
      </w:r>
    </w:p>
    <w:p w14:paraId="633C8F1F" w14:textId="77777777" w:rsidR="00BA2D64" w:rsidRDefault="000672F3" w:rsidP="00BA2D64">
      <w:pPr>
        <w:spacing w:after="360" w:line="240" w:lineRule="auto"/>
        <w:jc w:val="both"/>
        <w:rPr>
          <w:rFonts w:eastAsia="Arial Unicode MS"/>
          <w:szCs w:val="22"/>
          <w:lang w:val="en-GB"/>
        </w:rPr>
      </w:pPr>
      <w:r w:rsidRPr="000672F3">
        <w:rPr>
          <w:rFonts w:eastAsia="Arial Unicode MS"/>
          <w:szCs w:val="22"/>
          <w:lang w:val="en-GB"/>
        </w:rPr>
        <w:t>CH</w:t>
      </w:r>
      <w:r w:rsidRPr="000672F3">
        <w:rPr>
          <w:rFonts w:eastAsia="Arial Unicode MS"/>
          <w:szCs w:val="22"/>
          <w:lang w:val="en-GB"/>
        </w:rPr>
        <w:tab/>
        <w:t>Switzerland</w:t>
      </w:r>
    </w:p>
    <w:p w14:paraId="254B964B" w14:textId="77777777" w:rsidR="00B92EB9" w:rsidRDefault="00B92EB9" w:rsidP="00BA2D64">
      <w:pPr>
        <w:spacing w:after="360" w:line="240" w:lineRule="auto"/>
        <w:jc w:val="both"/>
        <w:rPr>
          <w:rFonts w:eastAsia="Arial Unicode MS"/>
          <w:szCs w:val="22"/>
          <w:lang w:val="en-GB"/>
        </w:rPr>
      </w:pPr>
      <w:r>
        <w:rPr>
          <w:rFonts w:eastAsia="Arial Unicode MS"/>
          <w:szCs w:val="22"/>
          <w:lang w:val="en-GB"/>
        </w:rPr>
        <w:t>SM</w:t>
      </w:r>
      <w:r>
        <w:rPr>
          <w:rFonts w:eastAsia="Arial Unicode MS"/>
          <w:szCs w:val="22"/>
          <w:lang w:val="en-GB"/>
        </w:rPr>
        <w:tab/>
        <w:t>Support Measure</w:t>
      </w:r>
    </w:p>
    <w:p w14:paraId="44BCC78D" w14:textId="21DF0A53" w:rsidR="006938A4" w:rsidRDefault="006938A4" w:rsidP="00BA2D64">
      <w:pPr>
        <w:spacing w:after="360" w:line="240" w:lineRule="auto"/>
        <w:jc w:val="both"/>
        <w:rPr>
          <w:rFonts w:eastAsia="Arial Unicode MS"/>
          <w:szCs w:val="22"/>
          <w:lang w:val="en-GB"/>
        </w:rPr>
      </w:pPr>
      <w:r>
        <w:rPr>
          <w:rFonts w:eastAsia="Arial Unicode MS"/>
          <w:szCs w:val="22"/>
          <w:lang w:val="en-GB"/>
        </w:rPr>
        <w:t>NCU</w:t>
      </w:r>
      <w:r>
        <w:rPr>
          <w:rFonts w:eastAsia="Arial Unicode MS"/>
          <w:szCs w:val="22"/>
          <w:lang w:val="en-GB"/>
        </w:rPr>
        <w:tab/>
        <w:t>National Coordination Unit</w:t>
      </w:r>
    </w:p>
    <w:p w14:paraId="27074913" w14:textId="64B9AE9E" w:rsidR="006938A4" w:rsidRPr="006938A4" w:rsidRDefault="006938A4" w:rsidP="00BA2D64">
      <w:pPr>
        <w:spacing w:after="360" w:line="240" w:lineRule="auto"/>
        <w:jc w:val="both"/>
        <w:rPr>
          <w:rFonts w:eastAsia="Arial Unicode MS"/>
          <w:color w:val="FF0000"/>
          <w:szCs w:val="22"/>
          <w:lang w:val="en-GB"/>
        </w:rPr>
      </w:pPr>
    </w:p>
    <w:tbl>
      <w:tblPr>
        <w:tblStyle w:val="Kontuurtabel"/>
        <w:tblW w:w="0" w:type="auto"/>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0456"/>
      </w:tblGrid>
      <w:tr w:rsidR="00CD51E4" w:rsidRPr="004E2393" w14:paraId="038E1E7B" w14:textId="77777777" w:rsidTr="00083C23">
        <w:trPr>
          <w:hidden/>
        </w:trPr>
        <w:tc>
          <w:tcPr>
            <w:tcW w:w="12469" w:type="dxa"/>
          </w:tcPr>
          <w:p w14:paraId="5FD182A7" w14:textId="77777777" w:rsidR="00CD51E4" w:rsidRPr="00CD51E4" w:rsidRDefault="00CD51E4" w:rsidP="00CD51E4">
            <w:pPr>
              <w:spacing w:before="120" w:after="120"/>
              <w:rPr>
                <w:i/>
                <w:vanish/>
                <w:color w:val="0070C0"/>
                <w:lang w:val="en-GB"/>
              </w:rPr>
            </w:pPr>
            <w:r>
              <w:rPr>
                <w:i/>
                <w:vanish/>
                <w:color w:val="0070C0"/>
                <w:lang w:val="en-GB"/>
              </w:rPr>
              <w:t>Add all the additional abbreviations used in your report.</w:t>
            </w:r>
          </w:p>
        </w:tc>
      </w:tr>
    </w:tbl>
    <w:p w14:paraId="7E34180A" w14:textId="77777777" w:rsidR="00CD51E4" w:rsidRPr="00CD51E4" w:rsidRDefault="00CD51E4" w:rsidP="00BA2D64">
      <w:pPr>
        <w:spacing w:after="360" w:line="240" w:lineRule="auto"/>
        <w:jc w:val="both"/>
        <w:rPr>
          <w:rFonts w:eastAsia="Arial Unicode MS"/>
          <w:szCs w:val="22"/>
          <w:lang w:val="en-GB"/>
        </w:rPr>
        <w:sectPr w:rsidR="00CD51E4" w:rsidRPr="00CD51E4" w:rsidSect="00BA2D64">
          <w:footerReference w:type="default" r:id="rId13"/>
          <w:type w:val="continuous"/>
          <w:pgSz w:w="11906" w:h="16838" w:code="9"/>
          <w:pgMar w:top="720" w:right="720" w:bottom="720" w:left="720" w:header="680" w:footer="170" w:gutter="0"/>
          <w:cols w:space="708"/>
          <w:titlePg/>
          <w:docGrid w:linePitch="360"/>
        </w:sectPr>
      </w:pPr>
    </w:p>
    <w:p w14:paraId="2F8B4327" w14:textId="77777777" w:rsidR="0084699C" w:rsidRPr="003116E4" w:rsidRDefault="0084699C" w:rsidP="00AC7D12">
      <w:pPr>
        <w:pStyle w:val="Pealkiri1"/>
        <w:numPr>
          <w:ilvl w:val="0"/>
          <w:numId w:val="23"/>
        </w:numPr>
        <w:ind w:left="714" w:hanging="357"/>
        <w:rPr>
          <w:lang w:val="en-GB"/>
        </w:rPr>
      </w:pPr>
      <w:bookmarkStart w:id="0" w:name="_Toc23248267"/>
      <w:bookmarkStart w:id="1" w:name="_Toc18502105"/>
      <w:bookmarkStart w:id="2" w:name="_Toc19183521"/>
      <w:bookmarkStart w:id="3" w:name="_Toc19183615"/>
      <w:bookmarkStart w:id="4" w:name="_Toc19183989"/>
      <w:bookmarkStart w:id="5" w:name="_Toc19184033"/>
      <w:bookmarkStart w:id="6" w:name="_Toc19184077"/>
      <w:bookmarkStart w:id="7" w:name="_Toc19184121"/>
      <w:bookmarkStart w:id="8" w:name="_Toc19184217"/>
      <w:bookmarkStart w:id="9" w:name="_Toc19184313"/>
      <w:bookmarkStart w:id="10" w:name="_Toc22892520"/>
      <w:bookmarkStart w:id="11" w:name="_Toc23248268"/>
      <w:bookmarkStart w:id="12" w:name="_Toc115871109"/>
      <w:bookmarkEnd w:id="0"/>
      <w:bookmarkEnd w:id="1"/>
      <w:bookmarkEnd w:id="2"/>
      <w:bookmarkEnd w:id="3"/>
      <w:bookmarkEnd w:id="4"/>
      <w:bookmarkEnd w:id="5"/>
      <w:bookmarkEnd w:id="6"/>
      <w:bookmarkEnd w:id="7"/>
      <w:bookmarkEnd w:id="8"/>
      <w:bookmarkEnd w:id="9"/>
      <w:bookmarkEnd w:id="10"/>
      <w:bookmarkEnd w:id="11"/>
      <w:r w:rsidRPr="00D2240B">
        <w:rPr>
          <w:lang w:val="en-GB"/>
        </w:rPr>
        <w:lastRenderedPageBreak/>
        <w:t xml:space="preserve">Basic </w:t>
      </w:r>
      <w:r w:rsidR="007A6FD9">
        <w:rPr>
          <w:lang w:val="en-GB"/>
        </w:rPr>
        <w:t xml:space="preserve">Support Measure </w:t>
      </w:r>
      <w:r w:rsidR="00FB22D9">
        <w:rPr>
          <w:lang w:val="en-GB"/>
        </w:rPr>
        <w:t>i</w:t>
      </w:r>
      <w:r w:rsidRPr="00D2240B">
        <w:rPr>
          <w:lang w:val="en-GB"/>
        </w:rPr>
        <w:t>nformation</w:t>
      </w:r>
      <w:bookmarkEnd w:id="12"/>
    </w:p>
    <w:tbl>
      <w:tblPr>
        <w:tblW w:w="10490" w:type="dxa"/>
        <w:tblBorders>
          <w:top w:val="single" w:sz="4" w:space="0" w:color="auto"/>
          <w:bottom w:val="single" w:sz="4" w:space="0" w:color="auto"/>
          <w:insideH w:val="dashed"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83"/>
        <w:gridCol w:w="7807"/>
      </w:tblGrid>
      <w:tr w:rsidR="0084699C" w:rsidRPr="00E971B4" w14:paraId="6376A52D" w14:textId="77777777" w:rsidTr="00060B99">
        <w:trPr>
          <w:trHeight w:val="405"/>
        </w:trPr>
        <w:tc>
          <w:tcPr>
            <w:tcW w:w="2694" w:type="dxa"/>
            <w:hideMark/>
          </w:tcPr>
          <w:p w14:paraId="0C9BEB0A" w14:textId="77777777" w:rsidR="0084699C" w:rsidRPr="00D2240B" w:rsidRDefault="00F43A22" w:rsidP="006A4366">
            <w:pPr>
              <w:ind w:right="-69"/>
              <w:rPr>
                <w:lang w:val="en-GB"/>
              </w:rPr>
            </w:pPr>
            <w:r>
              <w:rPr>
                <w:lang w:val="en-GB"/>
              </w:rPr>
              <w:t>Executi</w:t>
            </w:r>
            <w:r w:rsidR="00D20962">
              <w:rPr>
                <w:lang w:val="en-GB"/>
              </w:rPr>
              <w:t>ng</w:t>
            </w:r>
            <w:r>
              <w:rPr>
                <w:lang w:val="en-GB"/>
              </w:rPr>
              <w:t xml:space="preserve"> Agency</w:t>
            </w:r>
            <w:r w:rsidR="00791440">
              <w:rPr>
                <w:lang w:val="en-GB"/>
              </w:rPr>
              <w:t xml:space="preserve"> type</w:t>
            </w:r>
          </w:p>
        </w:tc>
        <w:tc>
          <w:tcPr>
            <w:tcW w:w="7840" w:type="dxa"/>
            <w:noWrap/>
          </w:tcPr>
          <w:p w14:paraId="54949721" w14:textId="0E193734" w:rsidR="0084699C" w:rsidRPr="00E971B4" w:rsidRDefault="00F31673" w:rsidP="006A4366">
            <w:pPr>
              <w:ind w:left="-75"/>
              <w:rPr>
                <w:lang w:val="de-CH"/>
              </w:rPr>
            </w:pPr>
            <w:sdt>
              <w:sdtPr>
                <w:rPr>
                  <w:szCs w:val="22"/>
                  <w:lang w:val="en-GB"/>
                </w:rPr>
                <w:alias w:val="Executing Agency"/>
                <w:tag w:val="Executing Agency"/>
                <w:id w:val="-1465271494"/>
                <w:placeholder>
                  <w:docPart w:val="259FFC2C7DE14A8BA8FC2A91FCCFDA51"/>
                </w:placeholder>
                <w:dropDownList>
                  <w:listItem w:value="Choose an element"/>
                  <w:listItem w:displayText="Programme Operator" w:value="Programme Operator"/>
                  <w:listItem w:displayText="Project Operator" w:value="Project Operator"/>
                </w:dropDownList>
              </w:sdtPr>
              <w:sdtEndPr/>
              <w:sdtContent>
                <w:r w:rsidR="00C24C19">
                  <w:rPr>
                    <w:szCs w:val="22"/>
                    <w:lang w:val="en-GB"/>
                  </w:rPr>
                  <w:t>Programme Operator</w:t>
                </w:r>
              </w:sdtContent>
            </w:sdt>
          </w:p>
        </w:tc>
      </w:tr>
      <w:tr w:rsidR="006A4366" w:rsidRPr="006A4366" w14:paraId="22013948" w14:textId="77777777" w:rsidTr="00060B99">
        <w:trPr>
          <w:trHeight w:val="405"/>
        </w:trPr>
        <w:tc>
          <w:tcPr>
            <w:tcW w:w="2694" w:type="dxa"/>
          </w:tcPr>
          <w:p w14:paraId="59ABA788" w14:textId="77777777" w:rsidR="006A4366" w:rsidRDefault="00791440" w:rsidP="00791440">
            <w:pPr>
              <w:ind w:right="-69"/>
              <w:rPr>
                <w:lang w:val="en-GB"/>
              </w:rPr>
            </w:pPr>
            <w:r>
              <w:rPr>
                <w:lang w:val="en-GB"/>
              </w:rPr>
              <w:t>Executing Agency name and address</w:t>
            </w:r>
          </w:p>
        </w:tc>
        <w:tc>
          <w:tcPr>
            <w:tcW w:w="7840" w:type="dxa"/>
            <w:noWrap/>
          </w:tcPr>
          <w:p w14:paraId="2946F3BC" w14:textId="604600F1" w:rsidR="006A4366" w:rsidRDefault="00C24C19" w:rsidP="006A4366">
            <w:pPr>
              <w:ind w:left="-75"/>
              <w:rPr>
                <w:szCs w:val="22"/>
                <w:lang w:val="en-GB"/>
              </w:rPr>
            </w:pPr>
            <w:r>
              <w:rPr>
                <w:szCs w:val="22"/>
                <w:lang w:val="en-GB"/>
              </w:rPr>
              <w:t>The Ministry of Climate</w:t>
            </w:r>
          </w:p>
        </w:tc>
      </w:tr>
      <w:tr w:rsidR="00F43A22" w:rsidRPr="00D2240B" w14:paraId="52510F8D" w14:textId="77777777" w:rsidTr="00060B99">
        <w:trPr>
          <w:trHeight w:val="405"/>
        </w:trPr>
        <w:tc>
          <w:tcPr>
            <w:tcW w:w="2694" w:type="dxa"/>
          </w:tcPr>
          <w:p w14:paraId="23FF4BA9" w14:textId="77777777" w:rsidR="00F43A22" w:rsidRPr="00D2240B" w:rsidRDefault="00B92EB9" w:rsidP="006A4366">
            <w:pPr>
              <w:ind w:right="-69"/>
              <w:rPr>
                <w:lang w:val="en-GB"/>
              </w:rPr>
            </w:pPr>
            <w:r>
              <w:rPr>
                <w:lang w:val="en-GB"/>
              </w:rPr>
              <w:t xml:space="preserve">Name of </w:t>
            </w:r>
            <w:r w:rsidR="006A4366">
              <w:rPr>
                <w:lang w:val="en-GB"/>
              </w:rPr>
              <w:t>c</w:t>
            </w:r>
            <w:r w:rsidR="00F43A22" w:rsidRPr="00D2240B">
              <w:rPr>
                <w:lang w:val="en-GB"/>
              </w:rPr>
              <w:t>ontact person</w:t>
            </w:r>
          </w:p>
        </w:tc>
        <w:tc>
          <w:tcPr>
            <w:tcW w:w="7840" w:type="dxa"/>
            <w:noWrap/>
          </w:tcPr>
          <w:p w14:paraId="14065755" w14:textId="643DDC48" w:rsidR="00F43A22" w:rsidRPr="00D2240B" w:rsidRDefault="00C24C19" w:rsidP="00105392">
            <w:pPr>
              <w:ind w:left="-69"/>
              <w:rPr>
                <w:lang w:val="en-GB"/>
              </w:rPr>
            </w:pPr>
            <w:r>
              <w:rPr>
                <w:lang w:val="en-GB"/>
              </w:rPr>
              <w:t>Kairi Toiger</w:t>
            </w:r>
          </w:p>
        </w:tc>
      </w:tr>
      <w:tr w:rsidR="0084699C" w:rsidRPr="00D2240B" w14:paraId="1B5417BC" w14:textId="77777777" w:rsidTr="00060B99">
        <w:trPr>
          <w:trHeight w:val="405"/>
        </w:trPr>
        <w:tc>
          <w:tcPr>
            <w:tcW w:w="2694" w:type="dxa"/>
            <w:hideMark/>
          </w:tcPr>
          <w:p w14:paraId="0ACE6C7E" w14:textId="77777777" w:rsidR="0084699C" w:rsidRPr="00D2240B" w:rsidRDefault="0084699C" w:rsidP="0084699C">
            <w:pPr>
              <w:rPr>
                <w:lang w:val="en-GB"/>
              </w:rPr>
            </w:pPr>
            <w:r w:rsidRPr="00D2240B">
              <w:rPr>
                <w:lang w:val="en-GB"/>
              </w:rPr>
              <w:t>E-Mail</w:t>
            </w:r>
            <w:r w:rsidR="006A4366">
              <w:rPr>
                <w:lang w:val="en-GB"/>
              </w:rPr>
              <w:t xml:space="preserve"> </w:t>
            </w:r>
            <w:r w:rsidR="00B92EB9">
              <w:rPr>
                <w:lang w:val="en-GB"/>
              </w:rPr>
              <w:t xml:space="preserve">of </w:t>
            </w:r>
            <w:r w:rsidR="006A4366">
              <w:rPr>
                <w:lang w:val="en-GB"/>
              </w:rPr>
              <w:t>contact person</w:t>
            </w:r>
          </w:p>
        </w:tc>
        <w:tc>
          <w:tcPr>
            <w:tcW w:w="7840" w:type="dxa"/>
            <w:noWrap/>
            <w:hideMark/>
          </w:tcPr>
          <w:p w14:paraId="2C24D034" w14:textId="6F21A970" w:rsidR="0084699C" w:rsidRPr="00D2240B" w:rsidRDefault="00C24C19" w:rsidP="00791440">
            <w:pPr>
              <w:ind w:left="-71"/>
              <w:rPr>
                <w:lang w:val="en-GB"/>
              </w:rPr>
            </w:pPr>
            <w:r>
              <w:rPr>
                <w:lang w:val="en-GB"/>
              </w:rPr>
              <w:t>Kairi.toiger@kliimaministeerium.ee</w:t>
            </w:r>
          </w:p>
        </w:tc>
      </w:tr>
      <w:tr w:rsidR="00105392" w:rsidRPr="00D2240B" w14:paraId="65C81CC8" w14:textId="77777777" w:rsidTr="00060B99">
        <w:trPr>
          <w:trHeight w:val="405"/>
        </w:trPr>
        <w:tc>
          <w:tcPr>
            <w:tcW w:w="2694" w:type="dxa"/>
          </w:tcPr>
          <w:p w14:paraId="041F4DA9" w14:textId="77777777" w:rsidR="00105392" w:rsidRPr="00D2240B" w:rsidRDefault="00B92EB9" w:rsidP="0084699C">
            <w:pPr>
              <w:rPr>
                <w:lang w:val="en-GB"/>
              </w:rPr>
            </w:pPr>
            <w:r>
              <w:rPr>
                <w:lang w:val="en-GB"/>
              </w:rPr>
              <w:t xml:space="preserve">Phone of </w:t>
            </w:r>
            <w:r w:rsidR="00105392">
              <w:rPr>
                <w:lang w:val="en-GB"/>
              </w:rPr>
              <w:t>contact person</w:t>
            </w:r>
          </w:p>
        </w:tc>
        <w:tc>
          <w:tcPr>
            <w:tcW w:w="7840" w:type="dxa"/>
            <w:noWrap/>
          </w:tcPr>
          <w:p w14:paraId="3FF2EF03" w14:textId="147BB5A0" w:rsidR="00105392" w:rsidRPr="00D2240B" w:rsidRDefault="00C24C19" w:rsidP="00134281">
            <w:pPr>
              <w:ind w:left="-71"/>
              <w:rPr>
                <w:lang w:val="en-GB"/>
              </w:rPr>
            </w:pPr>
            <w:r>
              <w:rPr>
                <w:lang w:val="en-GB"/>
              </w:rPr>
              <w:t>+3726262931</w:t>
            </w:r>
          </w:p>
        </w:tc>
      </w:tr>
    </w:tbl>
    <w:p w14:paraId="49050490" w14:textId="77777777" w:rsidR="00827E81" w:rsidRPr="00D2240B" w:rsidRDefault="00827E81" w:rsidP="00B92EB9">
      <w:pPr>
        <w:tabs>
          <w:tab w:val="left" w:pos="2552"/>
        </w:tabs>
        <w:spacing w:after="0" w:line="240" w:lineRule="auto"/>
        <w:rPr>
          <w:rFonts w:cs="Arial"/>
          <w:szCs w:val="22"/>
          <w:lang w:val="en-GB"/>
        </w:rPr>
      </w:pPr>
    </w:p>
    <w:tbl>
      <w:tblPr>
        <w:tblW w:w="10490" w:type="dxa"/>
        <w:tblBorders>
          <w:top w:val="single" w:sz="4" w:space="0" w:color="auto"/>
          <w:bottom w:val="single" w:sz="4" w:space="0" w:color="auto"/>
          <w:insideH w:val="dashed" w:sz="4" w:space="0" w:color="auto"/>
        </w:tblBorders>
        <w:tblLayout w:type="fixed"/>
        <w:tblCellMar>
          <w:top w:w="28" w:type="dxa"/>
          <w:left w:w="70" w:type="dxa"/>
          <w:bottom w:w="28" w:type="dxa"/>
          <w:right w:w="70" w:type="dxa"/>
        </w:tblCellMar>
        <w:tblLook w:val="04A0" w:firstRow="1" w:lastRow="0" w:firstColumn="1" w:lastColumn="0" w:noHBand="0" w:noVBand="1"/>
      </w:tblPr>
      <w:tblGrid>
        <w:gridCol w:w="2548"/>
        <w:gridCol w:w="2815"/>
        <w:gridCol w:w="5127"/>
      </w:tblGrid>
      <w:tr w:rsidR="00046354" w:rsidRPr="00D70845" w14:paraId="6BEBCC81" w14:textId="77777777" w:rsidTr="00AE6269">
        <w:trPr>
          <w:trHeight w:val="405"/>
        </w:trPr>
        <w:tc>
          <w:tcPr>
            <w:tcW w:w="2548" w:type="dxa"/>
          </w:tcPr>
          <w:p w14:paraId="608CF555" w14:textId="77777777" w:rsidR="00046354" w:rsidRPr="00D70845" w:rsidRDefault="00B92EB9" w:rsidP="006A4366">
            <w:pPr>
              <w:ind w:right="-1065"/>
              <w:rPr>
                <w:szCs w:val="22"/>
                <w:lang w:val="en-GB"/>
              </w:rPr>
            </w:pPr>
            <w:r>
              <w:rPr>
                <w:szCs w:val="22"/>
                <w:lang w:val="en-GB"/>
              </w:rPr>
              <w:t>SM</w:t>
            </w:r>
            <w:r w:rsidR="00134281" w:rsidRPr="00D70845">
              <w:rPr>
                <w:szCs w:val="22"/>
                <w:lang w:val="en-GB"/>
              </w:rPr>
              <w:t xml:space="preserve"> type</w:t>
            </w:r>
          </w:p>
        </w:tc>
        <w:tc>
          <w:tcPr>
            <w:tcW w:w="7942" w:type="dxa"/>
            <w:gridSpan w:val="2"/>
          </w:tcPr>
          <w:p w14:paraId="1AACA2BC" w14:textId="5EC71187" w:rsidR="00046354" w:rsidRPr="00D70845" w:rsidRDefault="00F31673" w:rsidP="00046354">
            <w:pPr>
              <w:rPr>
                <w:szCs w:val="22"/>
                <w:lang w:val="en-GB"/>
              </w:rPr>
            </w:pPr>
            <w:sdt>
              <w:sdtPr>
                <w:rPr>
                  <w:szCs w:val="22"/>
                  <w:lang w:val="en-GB"/>
                </w:rPr>
                <w:alias w:val="Type of Support Measure"/>
                <w:tag w:val="Type of Support Measure"/>
                <w:id w:val="-2123217132"/>
                <w:placeholder>
                  <w:docPart w:val="CD0D48C820E8459ABDCADD99342E8FB2"/>
                </w:placeholder>
                <w:dropDownList>
                  <w:listItem w:value="Choose an element"/>
                  <w:listItem w:displayText="Project" w:value="Project"/>
                  <w:listItem w:displayText="Programme" w:value="Programme"/>
                </w:dropDownList>
              </w:sdtPr>
              <w:sdtEndPr/>
              <w:sdtContent>
                <w:r w:rsidR="00C24C19">
                  <w:rPr>
                    <w:szCs w:val="22"/>
                    <w:lang w:val="en-GB"/>
                  </w:rPr>
                  <w:t>Programme</w:t>
                </w:r>
              </w:sdtContent>
            </w:sdt>
          </w:p>
        </w:tc>
      </w:tr>
      <w:tr w:rsidR="00134281" w:rsidRPr="00D70845" w14:paraId="39A2DF29" w14:textId="77777777" w:rsidTr="00AE6269">
        <w:trPr>
          <w:trHeight w:val="405"/>
        </w:trPr>
        <w:tc>
          <w:tcPr>
            <w:tcW w:w="2548" w:type="dxa"/>
          </w:tcPr>
          <w:p w14:paraId="50115245" w14:textId="77777777" w:rsidR="00134281" w:rsidRPr="00D70845" w:rsidRDefault="00134281" w:rsidP="00046354">
            <w:pPr>
              <w:rPr>
                <w:szCs w:val="22"/>
                <w:lang w:val="en-GB"/>
              </w:rPr>
            </w:pPr>
            <w:r w:rsidRPr="00D70845">
              <w:rPr>
                <w:szCs w:val="22"/>
                <w:lang w:val="en-GB"/>
              </w:rPr>
              <w:t>Objective</w:t>
            </w:r>
          </w:p>
        </w:tc>
        <w:tc>
          <w:tcPr>
            <w:tcW w:w="7942" w:type="dxa"/>
            <w:gridSpan w:val="2"/>
          </w:tcPr>
          <w:p w14:paraId="438E0000" w14:textId="7385246C" w:rsidR="00134281" w:rsidRPr="00D70845" w:rsidRDefault="00F31673" w:rsidP="00046354">
            <w:pPr>
              <w:rPr>
                <w:szCs w:val="22"/>
                <w:lang w:val="en-GB"/>
              </w:rPr>
            </w:pPr>
            <w:sdt>
              <w:sdtPr>
                <w:rPr>
                  <w:szCs w:val="22"/>
                  <w:lang w:val="en-GB"/>
                </w:rPr>
                <w:alias w:val="Objectives"/>
                <w:tag w:val="Objectives"/>
                <w:id w:val="413900128"/>
                <w:placeholder>
                  <w:docPart w:val="D5D07A672B5C47B79F1E95C92C282B27"/>
                </w:placeholder>
                <w:dropDownList>
                  <w:listItem w:value="Choose an element"/>
                  <w:listItem w:displayText="Promoting economic growth and social dialogue, reducing (youth-) unemployment" w:value="Promoting economic growth and social dialogue, reducing (youth-) unemployment"/>
                  <w:listItem w:displayText="Managing migration and supporting integration. Increasing public safety" w:value="Managing migration and supporting integration. Increasing public safety"/>
                  <w:listItem w:displayText="Protecting the environment and the climate" w:value="Protecting the environment and the climate"/>
                  <w:listItem w:displayText="Strengthening social systems" w:value="Strengthening social systems"/>
                  <w:listItem w:displayText="Civic engagement and transparency" w:value="Civic engagement and transparency"/>
                </w:dropDownList>
              </w:sdtPr>
              <w:sdtEndPr/>
              <w:sdtContent>
                <w:r w:rsidR="00C24C19">
                  <w:rPr>
                    <w:szCs w:val="22"/>
                    <w:lang w:val="en-GB"/>
                  </w:rPr>
                  <w:t>Protecting the environment and the climate</w:t>
                </w:r>
              </w:sdtContent>
            </w:sdt>
          </w:p>
        </w:tc>
      </w:tr>
      <w:tr w:rsidR="00046354" w:rsidRPr="00D70845" w14:paraId="3AEAB332" w14:textId="77777777" w:rsidTr="00AE6269">
        <w:trPr>
          <w:trHeight w:val="405"/>
        </w:trPr>
        <w:tc>
          <w:tcPr>
            <w:tcW w:w="2548" w:type="dxa"/>
          </w:tcPr>
          <w:p w14:paraId="3857F599" w14:textId="77777777" w:rsidR="00046354" w:rsidRPr="00D70845" w:rsidRDefault="0068785E" w:rsidP="00D6074F">
            <w:pPr>
              <w:rPr>
                <w:szCs w:val="22"/>
                <w:lang w:val="en-GB"/>
              </w:rPr>
            </w:pPr>
            <w:r w:rsidRPr="00D70845">
              <w:rPr>
                <w:szCs w:val="22"/>
                <w:lang w:val="en-GB"/>
              </w:rPr>
              <w:t xml:space="preserve">Thematic </w:t>
            </w:r>
            <w:r w:rsidR="00D6074F">
              <w:rPr>
                <w:szCs w:val="22"/>
                <w:lang w:val="en-GB"/>
              </w:rPr>
              <w:t>area</w:t>
            </w:r>
            <w:r w:rsidR="00D6074F" w:rsidRPr="00D70845">
              <w:rPr>
                <w:szCs w:val="22"/>
                <w:lang w:val="en-GB"/>
              </w:rPr>
              <w:t xml:space="preserve"> </w:t>
            </w:r>
          </w:p>
        </w:tc>
        <w:tc>
          <w:tcPr>
            <w:tcW w:w="7942" w:type="dxa"/>
            <w:gridSpan w:val="2"/>
          </w:tcPr>
          <w:p w14:paraId="2175AFEC" w14:textId="21C6D45B" w:rsidR="00046354" w:rsidRPr="00D70845" w:rsidRDefault="00F31673" w:rsidP="00046354">
            <w:pPr>
              <w:rPr>
                <w:szCs w:val="22"/>
                <w:lang w:val="en-GB"/>
              </w:rPr>
            </w:pPr>
            <w:sdt>
              <w:sdtPr>
                <w:rPr>
                  <w:szCs w:val="22"/>
                  <w:lang w:val="en-GB"/>
                </w:rPr>
                <w:alias w:val="Thematic Focus"/>
                <w:tag w:val="Thematic Focus"/>
                <w:id w:val="-1279952441"/>
                <w:placeholder>
                  <w:docPart w:val="F4AA2C70FFFF4F31BD7CE1AEAD62BD96"/>
                </w:placeholder>
                <w:dropDownList>
                  <w:listItem w:value="Choose an element"/>
                  <w:listItem w:displayText="Vocational and professional education and training" w:value="Vocational and professional education and training"/>
                  <w:listItem w:displayText="Research and innovation" w:value="Research and innovation"/>
                  <w:listItem w:displayText="Financing for micro, small and medium enterprises" w:value="Financing for micro, small and medium enterprises"/>
                  <w:listItem w:displayText="Providing support to migration management and promoting integration measures" w:value="Providing support to migration management and promoting integration measures"/>
                  <w:listItem w:displayText="Improving public safety and security" w:value="Improving public safety and security"/>
                  <w:listItem w:displayText="Energy efficiency and renewable energy" w:value="Energy efficiency and renewable energy"/>
                  <w:listItem w:displayText="Public transport" w:value="Public transport"/>
                  <w:listItem w:displayText="Water- and waste-water management" w:value="Water- and waste-water management"/>
                  <w:listItem w:displayText="Waste management" w:value="Waste management"/>
                  <w:listItem w:displayText="Nature conservation and biodiversity" w:value="Nature conservation and biodiversity"/>
                  <w:listItem w:displayText="Health and social protection" w:value="Health and social protection"/>
                  <w:listItem w:displayText="Minorities and socially disadvantaged groups" w:value="Minorities and socially disadvantaged groups"/>
                  <w:listItem w:displayText="Civic engagement and transparency" w:value="Civic engagement and transparency"/>
                </w:dropDownList>
              </w:sdtPr>
              <w:sdtEndPr/>
              <w:sdtContent>
                <w:r w:rsidR="00C24C19">
                  <w:rPr>
                    <w:szCs w:val="22"/>
                    <w:lang w:val="en-GB"/>
                  </w:rPr>
                  <w:t>Nature conservation and biodiversity</w:t>
                </w:r>
              </w:sdtContent>
            </w:sdt>
          </w:p>
        </w:tc>
      </w:tr>
      <w:tr w:rsidR="00802939" w:rsidRPr="00D70845" w14:paraId="015E5A96" w14:textId="77777777" w:rsidTr="00AE6269">
        <w:trPr>
          <w:trHeight w:val="405"/>
        </w:trPr>
        <w:tc>
          <w:tcPr>
            <w:tcW w:w="2548" w:type="dxa"/>
            <w:hideMark/>
          </w:tcPr>
          <w:p w14:paraId="58E9636C" w14:textId="77777777" w:rsidR="00802939" w:rsidRPr="00D70845" w:rsidRDefault="00802939" w:rsidP="003B14D5">
            <w:pPr>
              <w:rPr>
                <w:szCs w:val="22"/>
                <w:lang w:val="en-GB"/>
              </w:rPr>
            </w:pPr>
            <w:r w:rsidRPr="00D70845">
              <w:rPr>
                <w:szCs w:val="22"/>
                <w:lang w:val="en-GB"/>
              </w:rPr>
              <w:t>Duration</w:t>
            </w:r>
            <w:r w:rsidR="00060B99">
              <w:rPr>
                <w:szCs w:val="22"/>
                <w:lang w:val="en-GB"/>
              </w:rPr>
              <w:t xml:space="preserve"> according</w:t>
            </w:r>
            <w:r w:rsidRPr="00D70845">
              <w:rPr>
                <w:szCs w:val="22"/>
                <w:lang w:val="en-GB"/>
              </w:rPr>
              <w:t xml:space="preserve"> </w:t>
            </w:r>
            <w:r w:rsidR="00797A9B">
              <w:rPr>
                <w:szCs w:val="22"/>
                <w:lang w:val="en-GB"/>
              </w:rPr>
              <w:t>to</w:t>
            </w:r>
            <w:r w:rsidR="003B14D5" w:rsidRPr="00D70845">
              <w:rPr>
                <w:szCs w:val="22"/>
                <w:lang w:val="en-GB"/>
              </w:rPr>
              <w:br/>
            </w:r>
            <w:r w:rsidR="00B92EB9">
              <w:rPr>
                <w:szCs w:val="22"/>
                <w:lang w:val="en-GB"/>
              </w:rPr>
              <w:t>SM</w:t>
            </w:r>
            <w:r w:rsidR="003B14D5" w:rsidRPr="00D70845">
              <w:rPr>
                <w:szCs w:val="22"/>
                <w:lang w:val="en-GB"/>
              </w:rPr>
              <w:t xml:space="preserve"> Agreement</w:t>
            </w:r>
          </w:p>
        </w:tc>
        <w:tc>
          <w:tcPr>
            <w:tcW w:w="2815" w:type="dxa"/>
          </w:tcPr>
          <w:p w14:paraId="0C981369" w14:textId="3BCF6E3F" w:rsidR="00802939" w:rsidRPr="00D70845" w:rsidRDefault="003B14D5" w:rsidP="00392153">
            <w:pPr>
              <w:rPr>
                <w:szCs w:val="22"/>
                <w:lang w:val="en-GB"/>
              </w:rPr>
            </w:pPr>
            <w:r w:rsidRPr="00D70845">
              <w:rPr>
                <w:szCs w:val="22"/>
                <w:lang w:val="en-GB"/>
              </w:rPr>
              <w:t>Start date</w:t>
            </w:r>
            <w:r w:rsidR="00392153" w:rsidRPr="00D70845">
              <w:rPr>
                <w:szCs w:val="22"/>
                <w:lang w:val="en-GB"/>
              </w:rPr>
              <w:t xml:space="preserve">: </w:t>
            </w:r>
            <w:sdt>
              <w:sdtPr>
                <w:rPr>
                  <w:szCs w:val="22"/>
                  <w:lang w:val="en-GB"/>
                </w:rPr>
                <w:id w:val="-848022341"/>
                <w:placeholder>
                  <w:docPart w:val="EB8FA5C558F84BA693E59BA811D5E9EA"/>
                </w:placeholder>
                <w:date w:fullDate="2024-05-01T00:00:00Z">
                  <w:dateFormat w:val="dd.MM.yyyy"/>
                  <w:lid w:val="de-CH"/>
                  <w:storeMappedDataAs w:val="dateTime"/>
                  <w:calendar w:val="gregorian"/>
                </w:date>
              </w:sdtPr>
              <w:sdtEndPr/>
              <w:sdtContent>
                <w:r w:rsidR="00C24C19">
                  <w:rPr>
                    <w:szCs w:val="22"/>
                    <w:lang w:val="de-CH"/>
                  </w:rPr>
                  <w:t>01.05.2024</w:t>
                </w:r>
              </w:sdtContent>
            </w:sdt>
          </w:p>
        </w:tc>
        <w:tc>
          <w:tcPr>
            <w:tcW w:w="5127" w:type="dxa"/>
          </w:tcPr>
          <w:p w14:paraId="412D4935" w14:textId="6BAD441F" w:rsidR="00802939" w:rsidRPr="00D70845" w:rsidRDefault="003B14D5" w:rsidP="00B92EB9">
            <w:pPr>
              <w:ind w:left="432" w:hanging="432"/>
              <w:rPr>
                <w:szCs w:val="22"/>
                <w:lang w:val="en-GB"/>
              </w:rPr>
            </w:pPr>
            <w:r w:rsidRPr="00D70845">
              <w:rPr>
                <w:szCs w:val="22"/>
                <w:lang w:val="en-GB"/>
              </w:rPr>
              <w:t>Completion date</w:t>
            </w:r>
            <w:r w:rsidR="00392153" w:rsidRPr="00D70845">
              <w:rPr>
                <w:szCs w:val="22"/>
                <w:lang w:val="en-GB"/>
              </w:rPr>
              <w:t xml:space="preserve">: </w:t>
            </w:r>
            <w:sdt>
              <w:sdtPr>
                <w:rPr>
                  <w:szCs w:val="22"/>
                  <w:lang w:val="en-GB"/>
                </w:rPr>
                <w:id w:val="-459962485"/>
                <w:placeholder>
                  <w:docPart w:val="3959134B2BAC4E3785460F48224EFB5A"/>
                </w:placeholder>
                <w:date w:fullDate="2028-04-30T00:00:00Z">
                  <w:dateFormat w:val="dd.MM.yyyy"/>
                  <w:lid w:val="de-CH"/>
                  <w:storeMappedDataAs w:val="dateTime"/>
                  <w:calendar w:val="gregorian"/>
                </w:date>
              </w:sdtPr>
              <w:sdtEndPr/>
              <w:sdtContent>
                <w:r w:rsidR="00C24C19">
                  <w:rPr>
                    <w:szCs w:val="22"/>
                    <w:lang w:val="de-CH"/>
                  </w:rPr>
                  <w:t>30.04.2028</w:t>
                </w:r>
              </w:sdtContent>
            </w:sdt>
          </w:p>
        </w:tc>
      </w:tr>
      <w:tr w:rsidR="00987C61" w:rsidRPr="00D70845" w14:paraId="7D1B73F4" w14:textId="77777777" w:rsidTr="00AE6269">
        <w:trPr>
          <w:trHeight w:val="405"/>
        </w:trPr>
        <w:tc>
          <w:tcPr>
            <w:tcW w:w="2548" w:type="dxa"/>
            <w:hideMark/>
          </w:tcPr>
          <w:p w14:paraId="1BC5E84A" w14:textId="77777777" w:rsidR="00987C61" w:rsidRPr="001B40BE" w:rsidRDefault="00987C61" w:rsidP="006815DC">
            <w:pPr>
              <w:rPr>
                <w:szCs w:val="22"/>
                <w:lang w:val="en-GB"/>
              </w:rPr>
            </w:pPr>
            <w:r w:rsidRPr="001B40BE">
              <w:rPr>
                <w:szCs w:val="22"/>
                <w:lang w:val="en-GB"/>
              </w:rPr>
              <w:t xml:space="preserve">Swiss </w:t>
            </w:r>
            <w:r w:rsidR="006815DC">
              <w:rPr>
                <w:szCs w:val="22"/>
                <w:lang w:val="en-GB"/>
              </w:rPr>
              <w:t xml:space="preserve">Contribution to the SM </w:t>
            </w:r>
            <w:r>
              <w:rPr>
                <w:szCs w:val="22"/>
                <w:lang w:val="en-GB"/>
              </w:rPr>
              <w:t>CHF</w:t>
            </w:r>
          </w:p>
        </w:tc>
        <w:tc>
          <w:tcPr>
            <w:tcW w:w="7942" w:type="dxa"/>
            <w:gridSpan w:val="2"/>
            <w:noWrap/>
            <w:hideMark/>
          </w:tcPr>
          <w:p w14:paraId="126D106A" w14:textId="046BBC17" w:rsidR="00987C61" w:rsidRPr="001B40BE" w:rsidRDefault="00C24C19" w:rsidP="00FB22D9">
            <w:pPr>
              <w:rPr>
                <w:szCs w:val="22"/>
                <w:lang w:val="en-GB"/>
              </w:rPr>
            </w:pPr>
            <w:r w:rsidRPr="00C24C19">
              <w:rPr>
                <w:szCs w:val="22"/>
                <w:lang w:val="en-GB"/>
              </w:rPr>
              <w:t>6 930 000</w:t>
            </w:r>
          </w:p>
        </w:tc>
      </w:tr>
    </w:tbl>
    <w:p w14:paraId="213C5E1A" w14:textId="77777777" w:rsidR="00CF22B6" w:rsidRDefault="00CF22B6" w:rsidP="004E0880">
      <w:pPr>
        <w:spacing w:after="0" w:line="240" w:lineRule="auto"/>
        <w:rPr>
          <w:rFonts w:cs="Arial"/>
          <w:szCs w:val="22"/>
        </w:rPr>
      </w:pPr>
    </w:p>
    <w:p w14:paraId="23F2D075" w14:textId="77777777" w:rsidR="00CF22B6" w:rsidRDefault="00CF22B6" w:rsidP="004E0880">
      <w:pPr>
        <w:spacing w:after="0" w:line="240" w:lineRule="auto"/>
        <w:rPr>
          <w:rFonts w:cs="Arial"/>
          <w:szCs w:val="22"/>
        </w:rPr>
      </w:pPr>
    </w:p>
    <w:p w14:paraId="3533D725" w14:textId="77777777" w:rsidR="003116E4" w:rsidRPr="003116E4" w:rsidRDefault="003116E4" w:rsidP="00AC7D12">
      <w:pPr>
        <w:pStyle w:val="Pealkiri1"/>
        <w:numPr>
          <w:ilvl w:val="0"/>
          <w:numId w:val="23"/>
        </w:numPr>
        <w:ind w:left="714" w:hanging="357"/>
        <w:rPr>
          <w:lang w:val="en-GB"/>
        </w:rPr>
      </w:pPr>
      <w:bookmarkStart w:id="13" w:name="_Toc115871110"/>
      <w:r w:rsidRPr="00000DA1">
        <w:rPr>
          <w:lang w:val="en-GB"/>
        </w:rPr>
        <w:t xml:space="preserve">Report </w:t>
      </w:r>
      <w:r w:rsidR="00C25E82">
        <w:rPr>
          <w:lang w:val="en-GB"/>
        </w:rPr>
        <w:t xml:space="preserve">submission and </w:t>
      </w:r>
      <w:r>
        <w:rPr>
          <w:lang w:val="en-GB"/>
        </w:rPr>
        <w:t>a</w:t>
      </w:r>
      <w:r w:rsidRPr="00000DA1">
        <w:rPr>
          <w:lang w:val="en-GB"/>
        </w:rPr>
        <w:t>pproval</w:t>
      </w:r>
      <w:bookmarkEnd w:id="13"/>
    </w:p>
    <w:tbl>
      <w:tblPr>
        <w:tblW w:w="10490" w:type="dxa"/>
        <w:tblLayout w:type="fixed"/>
        <w:tblCellMar>
          <w:top w:w="28" w:type="dxa"/>
          <w:left w:w="70" w:type="dxa"/>
          <w:bottom w:w="28" w:type="dxa"/>
          <w:right w:w="70" w:type="dxa"/>
        </w:tblCellMar>
        <w:tblLook w:val="04A0" w:firstRow="1" w:lastRow="0" w:firstColumn="1" w:lastColumn="0" w:noHBand="0" w:noVBand="1"/>
      </w:tblPr>
      <w:tblGrid>
        <w:gridCol w:w="781"/>
        <w:gridCol w:w="973"/>
        <w:gridCol w:w="1180"/>
        <w:gridCol w:w="780"/>
        <w:gridCol w:w="1942"/>
        <w:gridCol w:w="1097"/>
        <w:gridCol w:w="3737"/>
      </w:tblGrid>
      <w:tr w:rsidR="003116E4" w:rsidRPr="00D2240B" w14:paraId="472D2D99" w14:textId="77777777" w:rsidTr="00951EEC">
        <w:trPr>
          <w:trHeight w:val="405"/>
        </w:trPr>
        <w:tc>
          <w:tcPr>
            <w:tcW w:w="2268" w:type="dxa"/>
            <w:gridSpan w:val="2"/>
            <w:tcBorders>
              <w:top w:val="single" w:sz="4" w:space="0" w:color="auto"/>
              <w:left w:val="nil"/>
              <w:bottom w:val="dashed" w:sz="4" w:space="0" w:color="auto"/>
              <w:right w:val="nil"/>
            </w:tcBorders>
            <w:hideMark/>
          </w:tcPr>
          <w:p w14:paraId="20D17A97" w14:textId="77777777" w:rsidR="003116E4" w:rsidRPr="00D2240B" w:rsidRDefault="003116E4" w:rsidP="00951EEC">
            <w:pPr>
              <w:rPr>
                <w:lang w:val="en-GB"/>
              </w:rPr>
            </w:pPr>
            <w:r>
              <w:rPr>
                <w:lang w:val="en-GB"/>
              </w:rPr>
              <w:t>Executing Agency</w:t>
            </w:r>
          </w:p>
        </w:tc>
        <w:tc>
          <w:tcPr>
            <w:tcW w:w="5103" w:type="dxa"/>
            <w:gridSpan w:val="3"/>
            <w:tcBorders>
              <w:top w:val="single" w:sz="4" w:space="0" w:color="auto"/>
              <w:left w:val="nil"/>
              <w:bottom w:val="dashed" w:sz="4" w:space="0" w:color="auto"/>
              <w:right w:val="nil"/>
            </w:tcBorders>
            <w:noWrap/>
          </w:tcPr>
          <w:p w14:paraId="1F58A5A9" w14:textId="01808EE7" w:rsidR="003116E4" w:rsidRPr="00D2240B" w:rsidRDefault="00023B9F" w:rsidP="00951EEC">
            <w:pPr>
              <w:rPr>
                <w:lang w:val="en-GB"/>
              </w:rPr>
            </w:pPr>
            <w:r>
              <w:rPr>
                <w:lang w:val="en-GB"/>
              </w:rPr>
              <w:t>The Ministry of Climate</w:t>
            </w:r>
          </w:p>
        </w:tc>
        <w:tc>
          <w:tcPr>
            <w:tcW w:w="6379" w:type="dxa"/>
            <w:gridSpan w:val="2"/>
            <w:vMerge w:val="restart"/>
            <w:tcBorders>
              <w:top w:val="single" w:sz="4" w:space="0" w:color="auto"/>
              <w:left w:val="nil"/>
              <w:right w:val="nil"/>
            </w:tcBorders>
          </w:tcPr>
          <w:p w14:paraId="46461801" w14:textId="77777777" w:rsidR="003116E4" w:rsidRDefault="003116E4" w:rsidP="00951EEC">
            <w:pPr>
              <w:rPr>
                <w:lang w:val="en-GB"/>
              </w:rPr>
            </w:pPr>
            <w:r>
              <w:rPr>
                <w:lang w:val="en-GB"/>
              </w:rPr>
              <w:t>Signature</w:t>
            </w:r>
          </w:p>
          <w:p w14:paraId="26D7FDB7" w14:textId="5AD0FC87" w:rsidR="006938A4" w:rsidRPr="006938A4" w:rsidRDefault="006938A4" w:rsidP="00951EEC">
            <w:pPr>
              <w:rPr>
                <w:i/>
                <w:iCs/>
                <w:lang w:val="en-GB"/>
              </w:rPr>
            </w:pPr>
            <w:r>
              <w:rPr>
                <w:i/>
                <w:iCs/>
                <w:lang w:val="en-GB"/>
              </w:rPr>
              <w:t>d</w:t>
            </w:r>
            <w:r w:rsidRPr="006938A4">
              <w:rPr>
                <w:i/>
                <w:iCs/>
                <w:lang w:val="en-GB"/>
              </w:rPr>
              <w:t>igitally signed</w:t>
            </w:r>
          </w:p>
        </w:tc>
      </w:tr>
      <w:tr w:rsidR="003116E4" w:rsidRPr="00D2240B" w14:paraId="150E9529" w14:textId="77777777" w:rsidTr="00951EEC">
        <w:trPr>
          <w:trHeight w:val="405"/>
        </w:trPr>
        <w:tc>
          <w:tcPr>
            <w:tcW w:w="2268" w:type="dxa"/>
            <w:gridSpan w:val="2"/>
            <w:tcBorders>
              <w:top w:val="dashed" w:sz="4" w:space="0" w:color="auto"/>
              <w:left w:val="nil"/>
              <w:bottom w:val="dashed" w:sz="4" w:space="0" w:color="auto"/>
              <w:right w:val="nil"/>
            </w:tcBorders>
          </w:tcPr>
          <w:p w14:paraId="2B3B1170" w14:textId="77777777" w:rsidR="003116E4" w:rsidRPr="00D2240B" w:rsidRDefault="003116E4" w:rsidP="00951EEC">
            <w:pPr>
              <w:rPr>
                <w:lang w:val="en-GB"/>
              </w:rPr>
            </w:pPr>
            <w:r>
              <w:rPr>
                <w:lang w:val="en-GB"/>
              </w:rPr>
              <w:t>Name</w:t>
            </w:r>
          </w:p>
        </w:tc>
        <w:tc>
          <w:tcPr>
            <w:tcW w:w="5103" w:type="dxa"/>
            <w:gridSpan w:val="3"/>
            <w:tcBorders>
              <w:top w:val="dashed" w:sz="4" w:space="0" w:color="auto"/>
              <w:left w:val="nil"/>
              <w:bottom w:val="dashed" w:sz="4" w:space="0" w:color="auto"/>
              <w:right w:val="nil"/>
            </w:tcBorders>
            <w:noWrap/>
          </w:tcPr>
          <w:p w14:paraId="1418BAC6" w14:textId="4BC4DE0B" w:rsidR="003116E4" w:rsidRPr="00023B9F" w:rsidRDefault="003116E4" w:rsidP="00951EEC">
            <w:pPr>
              <w:rPr>
                <w:i/>
                <w:iCs/>
                <w:lang w:val="en-GB"/>
              </w:rPr>
            </w:pPr>
          </w:p>
        </w:tc>
        <w:tc>
          <w:tcPr>
            <w:tcW w:w="6379" w:type="dxa"/>
            <w:gridSpan w:val="2"/>
            <w:vMerge/>
            <w:tcBorders>
              <w:left w:val="nil"/>
              <w:right w:val="nil"/>
            </w:tcBorders>
          </w:tcPr>
          <w:p w14:paraId="13C2038B" w14:textId="77777777" w:rsidR="003116E4" w:rsidRPr="00D2240B" w:rsidRDefault="003116E4" w:rsidP="00951EEC">
            <w:pPr>
              <w:rPr>
                <w:lang w:val="en-GB"/>
              </w:rPr>
            </w:pPr>
          </w:p>
        </w:tc>
      </w:tr>
      <w:tr w:rsidR="003116E4" w:rsidRPr="00D2240B" w14:paraId="0291D164" w14:textId="77777777" w:rsidTr="00951EEC">
        <w:trPr>
          <w:trHeight w:val="405"/>
        </w:trPr>
        <w:tc>
          <w:tcPr>
            <w:tcW w:w="2268" w:type="dxa"/>
            <w:gridSpan w:val="2"/>
            <w:tcBorders>
              <w:top w:val="dashed" w:sz="4" w:space="0" w:color="auto"/>
              <w:left w:val="nil"/>
              <w:bottom w:val="dashed" w:sz="4" w:space="0" w:color="auto"/>
              <w:right w:val="nil"/>
            </w:tcBorders>
            <w:hideMark/>
          </w:tcPr>
          <w:p w14:paraId="6B7CF911" w14:textId="77777777" w:rsidR="003116E4" w:rsidRPr="00D2240B" w:rsidRDefault="003116E4" w:rsidP="00951EEC">
            <w:pPr>
              <w:rPr>
                <w:lang w:val="en-GB"/>
              </w:rPr>
            </w:pPr>
            <w:r>
              <w:rPr>
                <w:lang w:val="en-GB"/>
              </w:rPr>
              <w:t>Position</w:t>
            </w:r>
          </w:p>
        </w:tc>
        <w:tc>
          <w:tcPr>
            <w:tcW w:w="5103" w:type="dxa"/>
            <w:gridSpan w:val="3"/>
            <w:tcBorders>
              <w:top w:val="dashed" w:sz="4" w:space="0" w:color="auto"/>
              <w:left w:val="nil"/>
              <w:bottom w:val="dashed" w:sz="4" w:space="0" w:color="auto"/>
              <w:right w:val="nil"/>
            </w:tcBorders>
            <w:noWrap/>
            <w:hideMark/>
          </w:tcPr>
          <w:p w14:paraId="346C03B4" w14:textId="5BA5398E" w:rsidR="003116E4" w:rsidRPr="006938A4" w:rsidRDefault="006938A4" w:rsidP="00951EEC">
            <w:pPr>
              <w:rPr>
                <w:lang w:val="en-GB"/>
              </w:rPr>
            </w:pPr>
            <w:r w:rsidRPr="006938A4">
              <w:rPr>
                <w:lang w:val="en-GB"/>
              </w:rPr>
              <w:t>Secretary General</w:t>
            </w:r>
          </w:p>
        </w:tc>
        <w:tc>
          <w:tcPr>
            <w:tcW w:w="6379" w:type="dxa"/>
            <w:gridSpan w:val="2"/>
            <w:vMerge/>
            <w:tcBorders>
              <w:left w:val="nil"/>
              <w:bottom w:val="dashed" w:sz="4" w:space="0" w:color="auto"/>
              <w:right w:val="nil"/>
            </w:tcBorders>
          </w:tcPr>
          <w:p w14:paraId="2ED6D40D" w14:textId="77777777" w:rsidR="003116E4" w:rsidRPr="00D2240B" w:rsidRDefault="003116E4" w:rsidP="00951EEC">
            <w:pPr>
              <w:rPr>
                <w:lang w:val="en-GB"/>
              </w:rPr>
            </w:pPr>
          </w:p>
        </w:tc>
      </w:tr>
      <w:tr w:rsidR="003116E4" w:rsidRPr="00D2240B" w14:paraId="13D16DA9" w14:textId="77777777" w:rsidTr="00951EEC">
        <w:trPr>
          <w:trHeight w:val="405"/>
        </w:trPr>
        <w:tc>
          <w:tcPr>
            <w:tcW w:w="993" w:type="dxa"/>
            <w:tcBorders>
              <w:top w:val="dashed" w:sz="4" w:space="0" w:color="auto"/>
              <w:left w:val="nil"/>
              <w:bottom w:val="single" w:sz="4" w:space="0" w:color="auto"/>
              <w:right w:val="nil"/>
            </w:tcBorders>
            <w:hideMark/>
          </w:tcPr>
          <w:p w14:paraId="2F1A9490" w14:textId="77777777" w:rsidR="003116E4" w:rsidRPr="00D2240B" w:rsidRDefault="003116E4" w:rsidP="00951EEC">
            <w:pPr>
              <w:rPr>
                <w:lang w:val="en-GB"/>
              </w:rPr>
            </w:pPr>
            <w:r>
              <w:rPr>
                <w:lang w:val="en-GB"/>
              </w:rPr>
              <w:lastRenderedPageBreak/>
              <w:t>E-Mail</w:t>
            </w:r>
          </w:p>
        </w:tc>
        <w:tc>
          <w:tcPr>
            <w:tcW w:w="2835" w:type="dxa"/>
            <w:gridSpan w:val="2"/>
            <w:tcBorders>
              <w:top w:val="dashed" w:sz="4" w:space="0" w:color="auto"/>
              <w:left w:val="nil"/>
              <w:bottom w:val="single" w:sz="4" w:space="0" w:color="auto"/>
              <w:right w:val="nil"/>
            </w:tcBorders>
          </w:tcPr>
          <w:p w14:paraId="29C22ABD" w14:textId="0E42AB1D" w:rsidR="003116E4" w:rsidRPr="00D2240B" w:rsidRDefault="006938A4" w:rsidP="00951EEC">
            <w:pPr>
              <w:rPr>
                <w:lang w:val="en-GB"/>
              </w:rPr>
            </w:pPr>
            <w:r>
              <w:rPr>
                <w:lang w:val="en-GB"/>
              </w:rPr>
              <w:t>info@kliimaministeerium.ee</w:t>
            </w:r>
          </w:p>
        </w:tc>
        <w:tc>
          <w:tcPr>
            <w:tcW w:w="992" w:type="dxa"/>
            <w:tcBorders>
              <w:top w:val="dashed" w:sz="4" w:space="0" w:color="auto"/>
              <w:left w:val="nil"/>
              <w:bottom w:val="single" w:sz="4" w:space="0" w:color="auto"/>
              <w:right w:val="nil"/>
            </w:tcBorders>
          </w:tcPr>
          <w:p w14:paraId="18EE57A6" w14:textId="77777777" w:rsidR="003116E4" w:rsidRPr="00D2240B" w:rsidRDefault="003116E4" w:rsidP="00951EEC">
            <w:pPr>
              <w:rPr>
                <w:lang w:val="en-GB"/>
              </w:rPr>
            </w:pPr>
            <w:r>
              <w:rPr>
                <w:lang w:val="en-GB"/>
              </w:rPr>
              <w:t>Phone</w:t>
            </w:r>
          </w:p>
        </w:tc>
        <w:tc>
          <w:tcPr>
            <w:tcW w:w="2551" w:type="dxa"/>
            <w:tcBorders>
              <w:top w:val="dashed" w:sz="4" w:space="0" w:color="auto"/>
              <w:left w:val="nil"/>
              <w:bottom w:val="single" w:sz="4" w:space="0" w:color="auto"/>
              <w:right w:val="nil"/>
            </w:tcBorders>
          </w:tcPr>
          <w:p w14:paraId="0AA53D9F" w14:textId="3B597E92" w:rsidR="003116E4" w:rsidRPr="00D2240B" w:rsidRDefault="006938A4" w:rsidP="00951EEC">
            <w:pPr>
              <w:rPr>
                <w:lang w:val="en-GB"/>
              </w:rPr>
            </w:pPr>
            <w:r w:rsidRPr="006938A4">
              <w:rPr>
                <w:lang w:val="en-GB"/>
              </w:rPr>
              <w:t xml:space="preserve">+372 626 </w:t>
            </w:r>
            <w:r>
              <w:rPr>
                <w:lang w:val="en-GB"/>
              </w:rPr>
              <w:t>2931</w:t>
            </w:r>
          </w:p>
        </w:tc>
        <w:tc>
          <w:tcPr>
            <w:tcW w:w="1418" w:type="dxa"/>
            <w:tcBorders>
              <w:top w:val="dashed" w:sz="4" w:space="0" w:color="auto"/>
              <w:left w:val="nil"/>
              <w:bottom w:val="single" w:sz="4" w:space="0" w:color="auto"/>
              <w:right w:val="nil"/>
            </w:tcBorders>
          </w:tcPr>
          <w:p w14:paraId="0039A6BA" w14:textId="77777777" w:rsidR="003116E4" w:rsidRPr="00D2240B" w:rsidRDefault="003116E4" w:rsidP="00951EEC">
            <w:pPr>
              <w:rPr>
                <w:lang w:val="en-GB"/>
              </w:rPr>
            </w:pPr>
            <w:r>
              <w:rPr>
                <w:lang w:val="en-GB"/>
              </w:rPr>
              <w:t>Date</w:t>
            </w:r>
          </w:p>
        </w:tc>
        <w:tc>
          <w:tcPr>
            <w:tcW w:w="4961" w:type="dxa"/>
            <w:tcBorders>
              <w:top w:val="dashed" w:sz="4" w:space="0" w:color="auto"/>
              <w:left w:val="nil"/>
              <w:bottom w:val="single" w:sz="4" w:space="0" w:color="auto"/>
              <w:right w:val="nil"/>
            </w:tcBorders>
          </w:tcPr>
          <w:p w14:paraId="3EBDD642" w14:textId="444EB8BA" w:rsidR="003116E4" w:rsidRPr="006938A4" w:rsidRDefault="006938A4" w:rsidP="00951EEC">
            <w:pPr>
              <w:rPr>
                <w:i/>
                <w:iCs/>
                <w:lang w:val="en-GB"/>
              </w:rPr>
            </w:pPr>
            <w:r>
              <w:rPr>
                <w:i/>
                <w:iCs/>
                <w:lang w:val="en-GB"/>
              </w:rPr>
              <w:t>d</w:t>
            </w:r>
            <w:r w:rsidRPr="006938A4">
              <w:rPr>
                <w:i/>
                <w:iCs/>
                <w:lang w:val="en-GB"/>
              </w:rPr>
              <w:t>igitally signed</w:t>
            </w:r>
          </w:p>
        </w:tc>
      </w:tr>
    </w:tbl>
    <w:p w14:paraId="6468996D" w14:textId="77777777" w:rsidR="003116E4" w:rsidRDefault="003116E4" w:rsidP="004E0880">
      <w:pPr>
        <w:spacing w:after="0"/>
        <w:rPr>
          <w:rFonts w:cs="Arial"/>
          <w:szCs w:val="22"/>
          <w:lang w:val="en-GB"/>
        </w:rPr>
      </w:pPr>
    </w:p>
    <w:tbl>
      <w:tblPr>
        <w:tblStyle w:val="Kontuurtabel"/>
        <w:tblW w:w="0" w:type="auto"/>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3745"/>
      </w:tblGrid>
      <w:tr w:rsidR="003116E4" w:rsidRPr="004E2393" w14:paraId="00BB235F" w14:textId="77777777" w:rsidTr="00951EEC">
        <w:trPr>
          <w:hidden/>
        </w:trPr>
        <w:tc>
          <w:tcPr>
            <w:tcW w:w="13745" w:type="dxa"/>
          </w:tcPr>
          <w:p w14:paraId="1BD2CACF" w14:textId="77777777" w:rsidR="003116E4" w:rsidRPr="00D2240B" w:rsidRDefault="003116E4" w:rsidP="00D8241E">
            <w:pPr>
              <w:spacing w:before="120" w:after="120"/>
              <w:rPr>
                <w:i/>
                <w:vanish/>
                <w:color w:val="0070C0"/>
                <w:lang w:val="en-GB"/>
              </w:rPr>
            </w:pPr>
            <w:r>
              <w:rPr>
                <w:i/>
                <w:vanish/>
                <w:color w:val="0070C0"/>
                <w:lang w:val="en-GB"/>
              </w:rPr>
              <w:t>Delete the table for the approving entity 2, if not applicable.</w:t>
            </w:r>
            <w:r w:rsidR="00FE7EC5">
              <w:rPr>
                <w:i/>
                <w:vanish/>
                <w:color w:val="0070C0"/>
                <w:lang w:val="en-GB"/>
              </w:rPr>
              <w:t xml:space="preserve"> The approving entity can be the NCU</w:t>
            </w:r>
            <w:r w:rsidR="00FE7EC5" w:rsidRPr="00FE7EC5">
              <w:rPr>
                <w:i/>
                <w:vanish/>
                <w:color w:val="0070C0"/>
                <w:lang w:val="en-GB"/>
              </w:rPr>
              <w:t>,</w:t>
            </w:r>
            <w:r w:rsidR="00FE7EC5" w:rsidRPr="00A43921">
              <w:rPr>
                <w:i/>
                <w:vanish/>
                <w:color w:val="0070C0"/>
                <w:lang w:val="en-GB"/>
              </w:rPr>
              <w:t xml:space="preserve"> the intermediate body or another institution depending on the </w:t>
            </w:r>
            <w:r w:rsidR="00D8241E" w:rsidRPr="00A43921">
              <w:rPr>
                <w:i/>
                <w:vanish/>
                <w:color w:val="0070C0"/>
                <w:lang w:val="en-GB"/>
              </w:rPr>
              <w:t>country-specific set-up</w:t>
            </w:r>
            <w:r w:rsidR="00FE7EC5" w:rsidRPr="00A43921">
              <w:rPr>
                <w:i/>
                <w:vanish/>
                <w:color w:val="0070C0"/>
                <w:lang w:val="en-GB"/>
              </w:rPr>
              <w:t>.</w:t>
            </w:r>
          </w:p>
        </w:tc>
      </w:tr>
    </w:tbl>
    <w:p w14:paraId="6B4EA9E7" w14:textId="77777777" w:rsidR="00401B8E" w:rsidRDefault="3C6F6439" w:rsidP="3C6F6439">
      <w:pPr>
        <w:pStyle w:val="Pealkiri1"/>
        <w:numPr>
          <w:ilvl w:val="0"/>
          <w:numId w:val="23"/>
        </w:numPr>
        <w:ind w:left="714" w:hanging="357"/>
        <w:rPr>
          <w:lang w:val="en-GB"/>
        </w:rPr>
      </w:pPr>
      <w:bookmarkStart w:id="14" w:name="_Toc115871111"/>
      <w:r w:rsidRPr="3C6F6439">
        <w:rPr>
          <w:lang w:val="en-GB"/>
        </w:rPr>
        <w:t>Overview of results achieved and steering implications</w:t>
      </w:r>
      <w:bookmarkEnd w:id="14"/>
    </w:p>
    <w:tbl>
      <w:tblPr>
        <w:tblStyle w:val="Kontuurtabel"/>
        <w:tblW w:w="10490"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0490"/>
      </w:tblGrid>
      <w:tr w:rsidR="00401B8E" w:rsidRPr="00D2240B" w14:paraId="38494BBE" w14:textId="77777777" w:rsidTr="6DD3AFC2">
        <w:tc>
          <w:tcPr>
            <w:tcW w:w="5000" w:type="pct"/>
          </w:tcPr>
          <w:p w14:paraId="0652C3EF" w14:textId="3A4E7EA0" w:rsidR="00C02948" w:rsidRPr="00CC4D0A" w:rsidRDefault="00C02948" w:rsidP="009333DB">
            <w:pPr>
              <w:spacing w:before="120" w:after="60"/>
              <w:rPr>
                <w:i/>
                <w:iCs/>
                <w:lang w:val="en-GB"/>
              </w:rPr>
            </w:pPr>
            <w:r w:rsidRPr="00CC4D0A">
              <w:rPr>
                <w:rFonts w:ascii="Times New Roman" w:hAnsi="Times New Roman"/>
                <w:sz w:val="24"/>
                <w:lang w:val="en-GB"/>
              </w:rPr>
              <w:t>The Ministry of Climate submitted the</w:t>
            </w:r>
            <w:r w:rsidR="00F53254" w:rsidRPr="00CC4D0A">
              <w:rPr>
                <w:rFonts w:ascii="Times New Roman" w:hAnsi="Times New Roman"/>
                <w:sz w:val="24"/>
                <w:lang w:val="en-GB"/>
              </w:rPr>
              <w:t xml:space="preserve"> second-stage</w:t>
            </w:r>
            <w:r w:rsidRPr="00CC4D0A">
              <w:rPr>
                <w:rFonts w:ascii="Times New Roman" w:hAnsi="Times New Roman"/>
                <w:sz w:val="24"/>
                <w:lang w:val="en-GB"/>
              </w:rPr>
              <w:t xml:space="preserve"> Support Measure Proposal</w:t>
            </w:r>
            <w:r w:rsidR="00F53254" w:rsidRPr="00CC4D0A">
              <w:rPr>
                <w:rFonts w:ascii="Times New Roman" w:hAnsi="Times New Roman"/>
                <w:sz w:val="24"/>
                <w:lang w:val="en-GB"/>
              </w:rPr>
              <w:t xml:space="preserve"> to the SCO in February 2024</w:t>
            </w:r>
            <w:r w:rsidR="009333DB" w:rsidRPr="00CC4D0A">
              <w:rPr>
                <w:rFonts w:ascii="Times New Roman" w:hAnsi="Times New Roman"/>
                <w:sz w:val="24"/>
                <w:lang w:val="en-GB"/>
              </w:rPr>
              <w:t xml:space="preserve"> and the Swiss Agency for Development and Cooperation approved it in March 2024. The Support Measure Agreement was concluded between the NCU and the Swiss Agency for Development and Cooperation on April 30, 2024.  </w:t>
            </w:r>
          </w:p>
          <w:p w14:paraId="3033626B" w14:textId="764B9666" w:rsidR="00C02948" w:rsidRPr="00CC4D0A" w:rsidRDefault="00C02948" w:rsidP="00C02948">
            <w:pPr>
              <w:spacing w:after="160" w:line="259" w:lineRule="auto"/>
              <w:rPr>
                <w:rFonts w:ascii="Times New Roman" w:hAnsi="Times New Roman"/>
                <w:sz w:val="24"/>
                <w:lang w:val="en-GB"/>
              </w:rPr>
            </w:pPr>
            <w:r w:rsidRPr="00CC4D0A">
              <w:rPr>
                <w:rFonts w:ascii="Times New Roman" w:hAnsi="Times New Roman"/>
                <w:sz w:val="24"/>
                <w:lang w:val="en-GB"/>
              </w:rPr>
              <w:t xml:space="preserve">After signing the opening event was held in May at </w:t>
            </w:r>
            <w:proofErr w:type="spellStart"/>
            <w:r w:rsidRPr="00CC4D0A">
              <w:rPr>
                <w:rFonts w:ascii="Times New Roman" w:hAnsi="Times New Roman"/>
                <w:sz w:val="24"/>
                <w:lang w:val="en-GB"/>
              </w:rPr>
              <w:t>Palmse</w:t>
            </w:r>
            <w:proofErr w:type="spellEnd"/>
            <w:r w:rsidRPr="00CC4D0A">
              <w:rPr>
                <w:rFonts w:ascii="Times New Roman" w:hAnsi="Times New Roman"/>
                <w:sz w:val="24"/>
                <w:lang w:val="en-GB"/>
              </w:rPr>
              <w:t xml:space="preserve"> which was very successful. At the event</w:t>
            </w:r>
            <w:r w:rsidR="0069790A" w:rsidRPr="00CC4D0A">
              <w:rPr>
                <w:rFonts w:ascii="Times New Roman" w:hAnsi="Times New Roman"/>
                <w:sz w:val="24"/>
                <w:lang w:val="en-GB"/>
              </w:rPr>
              <w:t>, the</w:t>
            </w:r>
            <w:r w:rsidR="009333DB" w:rsidRPr="00CC4D0A">
              <w:rPr>
                <w:rFonts w:ascii="Times New Roman" w:hAnsi="Times New Roman"/>
                <w:sz w:val="24"/>
                <w:lang w:val="en-GB"/>
              </w:rPr>
              <w:t xml:space="preserve"> </w:t>
            </w:r>
            <w:proofErr w:type="gramStart"/>
            <w:r w:rsidR="0069790A" w:rsidRPr="00CC4D0A">
              <w:rPr>
                <w:rFonts w:ascii="Times New Roman" w:hAnsi="Times New Roman"/>
                <w:sz w:val="24"/>
                <w:lang w:val="en-GB"/>
              </w:rPr>
              <w:t>Swiss</w:t>
            </w:r>
            <w:r w:rsidR="009333DB" w:rsidRPr="00CC4D0A">
              <w:rPr>
                <w:rFonts w:ascii="Times New Roman" w:hAnsi="Times New Roman"/>
                <w:sz w:val="24"/>
                <w:lang w:val="en-GB"/>
              </w:rPr>
              <w:t>-Estonian</w:t>
            </w:r>
            <w:proofErr w:type="gramEnd"/>
            <w:r w:rsidR="009333DB" w:rsidRPr="00CC4D0A">
              <w:rPr>
                <w:rFonts w:ascii="Times New Roman" w:hAnsi="Times New Roman"/>
                <w:sz w:val="24"/>
                <w:lang w:val="en-GB"/>
              </w:rPr>
              <w:t xml:space="preserve"> Cooperation</w:t>
            </w:r>
            <w:r w:rsidR="0069790A" w:rsidRPr="00CC4D0A">
              <w:rPr>
                <w:rFonts w:ascii="Times New Roman" w:hAnsi="Times New Roman"/>
                <w:sz w:val="24"/>
                <w:lang w:val="en-GB"/>
              </w:rPr>
              <w:t xml:space="preserve"> </w:t>
            </w:r>
            <w:r w:rsidR="009333DB" w:rsidRPr="00CC4D0A">
              <w:rPr>
                <w:rFonts w:ascii="Times New Roman" w:hAnsi="Times New Roman"/>
                <w:sz w:val="24"/>
                <w:lang w:val="en-GB"/>
              </w:rPr>
              <w:t xml:space="preserve">was introduced </w:t>
            </w:r>
            <w:r w:rsidR="0069790A" w:rsidRPr="00CC4D0A">
              <w:rPr>
                <w:rFonts w:ascii="Times New Roman" w:hAnsi="Times New Roman"/>
                <w:sz w:val="24"/>
                <w:lang w:val="en-GB"/>
              </w:rPr>
              <w:t>and several presentations were held on topics related to the programme. In addition, there were discussion session and outdoor activities, where participants could choose between various activities.</w:t>
            </w:r>
          </w:p>
          <w:p w14:paraId="079FF6F0" w14:textId="026FAC75" w:rsidR="00515534" w:rsidRPr="00CC4D0A" w:rsidRDefault="00515534" w:rsidP="6DD3AFC2">
            <w:pPr>
              <w:spacing w:after="160" w:line="259" w:lineRule="auto"/>
              <w:rPr>
                <w:rFonts w:ascii="Times New Roman" w:hAnsi="Times New Roman"/>
                <w:sz w:val="24"/>
                <w:lang w:val="en-GB"/>
              </w:rPr>
            </w:pPr>
            <w:r w:rsidRPr="00CC4D0A">
              <w:rPr>
                <w:rFonts w:ascii="Times New Roman" w:hAnsi="Times New Roman"/>
                <w:sz w:val="24"/>
                <w:lang w:val="en-GB"/>
              </w:rPr>
              <w:t xml:space="preserve">First Steering Committee meeting was held in October </w:t>
            </w:r>
            <w:r w:rsidR="2664AEAE" w:rsidRPr="00CC4D0A">
              <w:rPr>
                <w:rFonts w:ascii="Times New Roman" w:hAnsi="Times New Roman"/>
                <w:sz w:val="24"/>
                <w:lang w:val="en-GB"/>
              </w:rPr>
              <w:t xml:space="preserve">2024 </w:t>
            </w:r>
            <w:r w:rsidRPr="00CC4D0A">
              <w:rPr>
                <w:rFonts w:ascii="Times New Roman" w:hAnsi="Times New Roman"/>
                <w:sz w:val="24"/>
                <w:lang w:val="en-GB"/>
              </w:rPr>
              <w:t>where Steering Committee agreed to the rules of procedure and Programme Operator and Programme Components provided the overview of the developments of the 'Biodiversity Programme'.</w:t>
            </w:r>
          </w:p>
          <w:p w14:paraId="3E537E5C" w14:textId="08DDA5B9" w:rsidR="00C02948" w:rsidRPr="00CC4D0A" w:rsidRDefault="00515534" w:rsidP="6DD3AFC2">
            <w:pPr>
              <w:spacing w:after="160" w:line="259" w:lineRule="auto"/>
              <w:rPr>
                <w:rFonts w:ascii="Times New Roman" w:hAnsi="Times New Roman"/>
                <w:sz w:val="24"/>
                <w:lang w:val="en-GB"/>
              </w:rPr>
            </w:pPr>
            <w:r w:rsidRPr="00CC4D0A">
              <w:rPr>
                <w:rFonts w:ascii="Times New Roman" w:hAnsi="Times New Roman"/>
                <w:sz w:val="24"/>
                <w:lang w:val="en-GB"/>
              </w:rPr>
              <w:t>Support measure implementation agreement</w:t>
            </w:r>
            <w:r w:rsidR="00C02948" w:rsidRPr="00CC4D0A">
              <w:rPr>
                <w:rFonts w:ascii="Times New Roman" w:hAnsi="Times New Roman"/>
                <w:sz w:val="24"/>
                <w:lang w:val="en-GB"/>
              </w:rPr>
              <w:t xml:space="preserve"> between the NCU and the Programme Operator</w:t>
            </w:r>
            <w:r w:rsidRPr="00CC4D0A">
              <w:rPr>
                <w:rFonts w:ascii="Times New Roman" w:hAnsi="Times New Roman"/>
                <w:sz w:val="24"/>
                <w:lang w:val="en-GB"/>
              </w:rPr>
              <w:t xml:space="preserve"> was signed 19</w:t>
            </w:r>
            <w:r w:rsidRPr="00CC4D0A">
              <w:rPr>
                <w:rFonts w:ascii="Times New Roman" w:hAnsi="Times New Roman"/>
                <w:sz w:val="24"/>
                <w:vertAlign w:val="superscript"/>
                <w:lang w:val="en-GB"/>
              </w:rPr>
              <w:t>th</w:t>
            </w:r>
            <w:r w:rsidRPr="00CC4D0A">
              <w:rPr>
                <w:rFonts w:ascii="Times New Roman" w:hAnsi="Times New Roman"/>
                <w:sz w:val="24"/>
                <w:lang w:val="en-GB"/>
              </w:rPr>
              <w:t xml:space="preserve"> of December</w:t>
            </w:r>
            <w:r w:rsidR="00023B9F" w:rsidRPr="00CC4D0A">
              <w:rPr>
                <w:rFonts w:ascii="Times New Roman" w:hAnsi="Times New Roman"/>
                <w:sz w:val="24"/>
                <w:lang w:val="en-GB"/>
              </w:rPr>
              <w:t xml:space="preserve"> 2024</w:t>
            </w:r>
            <w:r w:rsidRPr="00CC4D0A">
              <w:rPr>
                <w:rFonts w:ascii="Times New Roman" w:hAnsi="Times New Roman"/>
                <w:sz w:val="24"/>
                <w:lang w:val="en-GB"/>
              </w:rPr>
              <w:t>. T</w:t>
            </w:r>
            <w:r w:rsidR="00C02948" w:rsidRPr="00CC4D0A">
              <w:rPr>
                <w:rFonts w:ascii="Times New Roman" w:hAnsi="Times New Roman"/>
                <w:sz w:val="24"/>
                <w:lang w:val="en-GB"/>
              </w:rPr>
              <w:t xml:space="preserve">he </w:t>
            </w:r>
            <w:r w:rsidRPr="00CC4D0A">
              <w:rPr>
                <w:rFonts w:ascii="Times New Roman" w:hAnsi="Times New Roman"/>
                <w:sz w:val="24"/>
                <w:lang w:val="en-GB"/>
              </w:rPr>
              <w:t xml:space="preserve">Minister´s </w:t>
            </w:r>
            <w:r w:rsidR="00C02948" w:rsidRPr="00CC4D0A">
              <w:rPr>
                <w:rFonts w:ascii="Times New Roman" w:hAnsi="Times New Roman"/>
                <w:sz w:val="24"/>
                <w:lang w:val="en-GB"/>
              </w:rPr>
              <w:t>directive for the components</w:t>
            </w:r>
            <w:r w:rsidRPr="00CC4D0A">
              <w:rPr>
                <w:rFonts w:ascii="Times New Roman" w:hAnsi="Times New Roman"/>
                <w:sz w:val="24"/>
                <w:lang w:val="en-GB"/>
              </w:rPr>
              <w:t xml:space="preserve"> </w:t>
            </w:r>
            <w:r w:rsidR="007C4C72" w:rsidRPr="00CC4D0A">
              <w:rPr>
                <w:rFonts w:ascii="Times New Roman" w:hAnsi="Times New Roman"/>
                <w:sz w:val="24"/>
                <w:lang w:val="en-GB"/>
              </w:rPr>
              <w:t>was signed</w:t>
            </w:r>
            <w:r w:rsidR="4DC2B647" w:rsidRPr="00CC4D0A">
              <w:rPr>
                <w:rFonts w:ascii="Times New Roman" w:hAnsi="Times New Roman"/>
                <w:sz w:val="24"/>
                <w:lang w:val="en-GB"/>
              </w:rPr>
              <w:t xml:space="preserve"> 28</w:t>
            </w:r>
            <w:r w:rsidR="4DC2B647" w:rsidRPr="00CC4D0A">
              <w:rPr>
                <w:rFonts w:ascii="Times New Roman" w:hAnsi="Times New Roman"/>
                <w:sz w:val="24"/>
                <w:vertAlign w:val="superscript"/>
                <w:lang w:val="en-GB"/>
              </w:rPr>
              <w:t>th</w:t>
            </w:r>
            <w:r w:rsidR="4DC2B647" w:rsidRPr="00CC4D0A">
              <w:rPr>
                <w:rFonts w:ascii="Times New Roman" w:hAnsi="Times New Roman"/>
                <w:sz w:val="24"/>
                <w:lang w:val="en-GB"/>
              </w:rPr>
              <w:t xml:space="preserve"> of February</w:t>
            </w:r>
            <w:r w:rsidR="007C4C72" w:rsidRPr="00CC4D0A">
              <w:rPr>
                <w:rFonts w:ascii="Times New Roman" w:hAnsi="Times New Roman"/>
                <w:sz w:val="24"/>
                <w:lang w:val="en-GB"/>
              </w:rPr>
              <w:t xml:space="preserve"> 2025. </w:t>
            </w:r>
          </w:p>
          <w:p w14:paraId="74994DC4" w14:textId="77777777" w:rsidR="00401B8E" w:rsidRPr="00C45863" w:rsidRDefault="00401B8E" w:rsidP="008D613E">
            <w:pPr>
              <w:spacing w:before="120" w:after="60"/>
              <w:rPr>
                <w:i/>
                <w:vanish/>
                <w:color w:val="0070C0"/>
                <w:lang w:val="en-GB"/>
              </w:rPr>
            </w:pPr>
            <w:r>
              <w:rPr>
                <w:i/>
                <w:vanish/>
                <w:color w:val="0070C0"/>
                <w:lang w:val="en-GB"/>
              </w:rPr>
              <w:t xml:space="preserve">List the steering implications for the next reporting period. </w:t>
            </w:r>
            <w:r w:rsidR="00383AC3">
              <w:rPr>
                <w:i/>
                <w:vanish/>
                <w:color w:val="0070C0"/>
                <w:lang w:val="en-GB"/>
              </w:rPr>
              <w:t xml:space="preserve">Give an overview of all </w:t>
            </w:r>
            <w:r w:rsidR="00FE1BE9">
              <w:rPr>
                <w:i/>
                <w:vanish/>
                <w:color w:val="0070C0"/>
                <w:lang w:val="en-GB"/>
              </w:rPr>
              <w:t>steering implications</w:t>
            </w:r>
            <w:r w:rsidR="00383AC3">
              <w:rPr>
                <w:i/>
                <w:vanish/>
                <w:color w:val="0070C0"/>
                <w:lang w:val="en-GB"/>
              </w:rPr>
              <w:t xml:space="preserve"> that are </w:t>
            </w:r>
            <w:r w:rsidR="00FE1BE9">
              <w:rPr>
                <w:i/>
                <w:vanish/>
                <w:color w:val="0070C0"/>
                <w:lang w:val="en-GB"/>
              </w:rPr>
              <w:t>envisaged</w:t>
            </w:r>
            <w:r w:rsidR="00383AC3">
              <w:rPr>
                <w:i/>
                <w:vanish/>
                <w:color w:val="0070C0"/>
                <w:lang w:val="en-GB"/>
              </w:rPr>
              <w:t xml:space="preserve"> based on findings from audits, evaluations and monitoring</w:t>
            </w:r>
            <w:r w:rsidR="00CD14BC">
              <w:rPr>
                <w:i/>
                <w:vanish/>
                <w:color w:val="0070C0"/>
                <w:lang w:val="en-GB"/>
              </w:rPr>
              <w:t xml:space="preserve"> (including mitigation measures identified in </w:t>
            </w:r>
            <w:r w:rsidR="00A26F88">
              <w:rPr>
                <w:i/>
                <w:vanish/>
                <w:color w:val="0070C0"/>
                <w:lang w:val="en-GB"/>
              </w:rPr>
              <w:t>chapter 6 “Risk management”</w:t>
            </w:r>
            <w:r w:rsidR="00383AC3">
              <w:rPr>
                <w:i/>
                <w:vanish/>
                <w:color w:val="0070C0"/>
                <w:lang w:val="en-GB"/>
              </w:rPr>
              <w:t>.</w:t>
            </w:r>
            <w:r w:rsidR="00CD14BC">
              <w:rPr>
                <w:i/>
                <w:vanish/>
                <w:color w:val="0070C0"/>
                <w:lang w:val="en-GB"/>
              </w:rPr>
              <w:t xml:space="preserve"> If the implementation of the SM does not progress as expected, indicate here specific, time-bound corrective measures and specify next steps and responsibilities.</w:t>
            </w:r>
          </w:p>
        </w:tc>
      </w:tr>
    </w:tbl>
    <w:p w14:paraId="6EEB9575" w14:textId="77777777" w:rsidR="00817E3E" w:rsidRDefault="00817E3E" w:rsidP="004E0880">
      <w:pPr>
        <w:spacing w:after="0"/>
      </w:pPr>
    </w:p>
    <w:p w14:paraId="0247A95F" w14:textId="612A43B8" w:rsidR="007608A8" w:rsidRPr="007608A8" w:rsidRDefault="007608A8" w:rsidP="004E0880">
      <w:pPr>
        <w:spacing w:after="0"/>
        <w:rPr>
          <w:color w:val="FF0000"/>
        </w:rPr>
      </w:pPr>
    </w:p>
    <w:p w14:paraId="2991174C" w14:textId="77777777" w:rsidR="004E0880" w:rsidRDefault="004E0880" w:rsidP="00AC7D12">
      <w:pPr>
        <w:pStyle w:val="Pealkiri1"/>
        <w:numPr>
          <w:ilvl w:val="0"/>
          <w:numId w:val="23"/>
        </w:numPr>
        <w:rPr>
          <w:lang w:val="en-GB"/>
        </w:rPr>
      </w:pPr>
      <w:bookmarkStart w:id="15" w:name="_Toc115871112"/>
      <w:r>
        <w:rPr>
          <w:lang w:val="en-GB"/>
        </w:rPr>
        <w:lastRenderedPageBreak/>
        <w:t>Support Measure progress</w:t>
      </w:r>
      <w:bookmarkEnd w:id="15"/>
    </w:p>
    <w:p w14:paraId="3E378664" w14:textId="77777777" w:rsidR="00074D65" w:rsidRPr="00D2240B" w:rsidRDefault="004E0880" w:rsidP="00817E3E">
      <w:pPr>
        <w:pStyle w:val="Pealkiri2"/>
        <w:rPr>
          <w:rFonts w:eastAsia="Calibri"/>
          <w:lang w:val="en-GB"/>
        </w:rPr>
      </w:pPr>
      <w:bookmarkStart w:id="16" w:name="_Toc115871113"/>
      <w:r>
        <w:rPr>
          <w:lang w:val="en-GB"/>
        </w:rPr>
        <w:t xml:space="preserve">4.1 </w:t>
      </w:r>
      <w:r w:rsidR="00180706">
        <w:rPr>
          <w:rFonts w:eastAsia="Calibri"/>
          <w:lang w:val="en-GB"/>
        </w:rPr>
        <w:t>Achievement of S</w:t>
      </w:r>
      <w:r w:rsidR="006C3003">
        <w:rPr>
          <w:rFonts w:eastAsia="Calibri"/>
          <w:lang w:val="en-GB"/>
        </w:rPr>
        <w:t>upport Measure</w:t>
      </w:r>
      <w:r w:rsidR="00180706">
        <w:rPr>
          <w:rFonts w:eastAsia="Calibri"/>
          <w:lang w:val="en-GB"/>
        </w:rPr>
        <w:t xml:space="preserve"> objectives</w:t>
      </w:r>
      <w:bookmarkEnd w:id="16"/>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087E18" w:rsidRPr="00D2240B" w14:paraId="6C4E8CFA" w14:textId="77777777" w:rsidTr="001729EC">
        <w:trPr>
          <w:hidden/>
        </w:trPr>
        <w:tc>
          <w:tcPr>
            <w:tcW w:w="5000" w:type="pct"/>
          </w:tcPr>
          <w:p w14:paraId="732B849D" w14:textId="77777777" w:rsidR="00087E18" w:rsidRPr="00A43921" w:rsidRDefault="00C45863" w:rsidP="00A43921">
            <w:pPr>
              <w:spacing w:before="120" w:after="120"/>
              <w:rPr>
                <w:i/>
                <w:iCs/>
                <w:vanish/>
                <w:color w:val="0070C0"/>
                <w:lang w:val="en-GB"/>
              </w:rPr>
            </w:pPr>
            <w:r>
              <w:rPr>
                <w:i/>
                <w:vanish/>
                <w:color w:val="0070C0"/>
                <w:lang w:val="en-GB"/>
              </w:rPr>
              <w:t>Report on Ou</w:t>
            </w:r>
            <w:r w:rsidR="009317F0">
              <w:rPr>
                <w:i/>
                <w:vanish/>
                <w:color w:val="0070C0"/>
                <w:lang w:val="en-GB"/>
              </w:rPr>
              <w:t xml:space="preserve">tcomes and Outputs. </w:t>
            </w:r>
            <w:r w:rsidR="00A20CDE">
              <w:rPr>
                <w:i/>
                <w:vanish/>
                <w:color w:val="0070C0"/>
                <w:lang w:val="en-GB"/>
              </w:rPr>
              <w:t>In the table below, r</w:t>
            </w:r>
            <w:r w:rsidR="009317F0">
              <w:rPr>
                <w:i/>
                <w:vanish/>
                <w:color w:val="0070C0"/>
                <w:lang w:val="en-GB"/>
              </w:rPr>
              <w:t>eporting shall be</w:t>
            </w:r>
            <w:r>
              <w:rPr>
                <w:i/>
                <w:vanish/>
                <w:color w:val="0070C0"/>
                <w:lang w:val="en-GB"/>
              </w:rPr>
              <w:t xml:space="preserve"> strictly confined to the performance indicators</w:t>
            </w:r>
            <w:r w:rsidR="00DB4E21">
              <w:rPr>
                <w:i/>
                <w:vanish/>
                <w:color w:val="0070C0"/>
                <w:lang w:val="en-GB"/>
              </w:rPr>
              <w:t xml:space="preserve"> as defined in the logframe</w:t>
            </w:r>
            <w:r w:rsidR="00367816">
              <w:rPr>
                <w:i/>
                <w:vanish/>
                <w:color w:val="0070C0"/>
                <w:lang w:val="en-GB"/>
              </w:rPr>
              <w:t xml:space="preserve"> and</w:t>
            </w:r>
            <w:r w:rsidR="00367816" w:rsidRPr="003765A0">
              <w:rPr>
                <w:i/>
                <w:iCs/>
                <w:vanish/>
                <w:color w:val="0070C0"/>
                <w:lang w:val="en-GB"/>
              </w:rPr>
              <w:t xml:space="preserve"> the «Guidelines to Core Indicators of the Second Swiss Contribution»</w:t>
            </w:r>
            <w:r w:rsidR="00367816">
              <w:rPr>
                <w:i/>
                <w:iCs/>
                <w:vanish/>
                <w:color w:val="0070C0"/>
                <w:lang w:val="en-GB"/>
              </w:rPr>
              <w:t xml:space="preserve"> shall be taken into account.</w:t>
            </w:r>
            <w:r w:rsidR="004B6939">
              <w:rPr>
                <w:i/>
                <w:iCs/>
                <w:vanish/>
                <w:color w:val="0070C0"/>
                <w:lang w:val="en-GB"/>
              </w:rPr>
              <w:t xml:space="preserve"> </w:t>
            </w:r>
            <w:r>
              <w:rPr>
                <w:i/>
                <w:vanish/>
                <w:color w:val="0070C0"/>
                <w:lang w:val="en-GB"/>
              </w:rPr>
              <w:t xml:space="preserve">Add/delete </w:t>
            </w:r>
            <w:r w:rsidR="00DB4E21">
              <w:rPr>
                <w:i/>
                <w:vanish/>
                <w:color w:val="0070C0"/>
                <w:lang w:val="en-GB"/>
              </w:rPr>
              <w:t xml:space="preserve">rows </w:t>
            </w:r>
            <w:r w:rsidR="00076194">
              <w:rPr>
                <w:i/>
                <w:vanish/>
                <w:color w:val="0070C0"/>
                <w:lang w:val="en-GB"/>
              </w:rPr>
              <w:t xml:space="preserve">in the table </w:t>
            </w:r>
            <w:r>
              <w:rPr>
                <w:i/>
                <w:vanish/>
                <w:color w:val="0070C0"/>
                <w:lang w:val="en-GB"/>
              </w:rPr>
              <w:t>as necessary.</w:t>
            </w:r>
            <w:r w:rsidR="00E806ED">
              <w:rPr>
                <w:i/>
                <w:iCs/>
                <w:vanish/>
                <w:color w:val="0070C0"/>
                <w:lang w:val="en-GB"/>
              </w:rPr>
              <w:t xml:space="preserve"> </w:t>
            </w:r>
          </w:p>
          <w:p w14:paraId="678B7684" w14:textId="77777777" w:rsidR="002136A6" w:rsidRPr="00C45863" w:rsidRDefault="00C9332E" w:rsidP="0026314F">
            <w:pPr>
              <w:spacing w:before="120" w:after="60"/>
              <w:rPr>
                <w:i/>
                <w:vanish/>
                <w:color w:val="0070C0"/>
                <w:lang w:val="en-GB"/>
              </w:rPr>
            </w:pPr>
            <w:r>
              <w:rPr>
                <w:i/>
                <w:vanish/>
                <w:color w:val="0070C0"/>
                <w:lang w:val="en-GB"/>
              </w:rPr>
              <w:t xml:space="preserve">For </w:t>
            </w:r>
            <w:r w:rsidR="008B5491">
              <w:rPr>
                <w:i/>
                <w:vanish/>
                <w:color w:val="0070C0"/>
                <w:lang w:val="en-GB"/>
              </w:rPr>
              <w:t>quantitative</w:t>
            </w:r>
            <w:r>
              <w:rPr>
                <w:i/>
                <w:vanish/>
                <w:color w:val="0070C0"/>
                <w:lang w:val="en-GB"/>
              </w:rPr>
              <w:t xml:space="preserve"> indicators where the target value is smaller than the baseline value (i.</w:t>
            </w:r>
            <w:r w:rsidR="00A43921">
              <w:rPr>
                <w:i/>
                <w:vanish/>
                <w:color w:val="0070C0"/>
                <w:lang w:val="en-GB"/>
              </w:rPr>
              <w:t>e. t</w:t>
            </w:r>
            <w:r>
              <w:rPr>
                <w:i/>
                <w:vanish/>
                <w:color w:val="0070C0"/>
                <w:lang w:val="en-GB"/>
              </w:rPr>
              <w:t>he objective is a reduction), report achievements as negative numbers.</w:t>
            </w:r>
            <w:r w:rsidR="00076194">
              <w:rPr>
                <w:i/>
                <w:vanish/>
                <w:color w:val="0070C0"/>
                <w:lang w:val="en-GB"/>
              </w:rPr>
              <w:t xml:space="preserve"> </w:t>
            </w:r>
            <w:r w:rsidR="008B5491">
              <w:rPr>
                <w:i/>
                <w:vanish/>
                <w:color w:val="0070C0"/>
                <w:lang w:val="en-GB"/>
              </w:rPr>
              <w:t>For qualitative indicators, the value of the last column (cumulatively achieved as percentage of target) shall be «N/A» (not applicable).</w:t>
            </w:r>
            <w:r w:rsidR="002136A6">
              <w:rPr>
                <w:i/>
                <w:vanish/>
                <w:color w:val="0070C0"/>
              </w:rPr>
              <w:t xml:space="preserve"> </w:t>
            </w:r>
          </w:p>
        </w:tc>
      </w:tr>
    </w:tbl>
    <w:tbl>
      <w:tblPr>
        <w:tblStyle w:val="Frame02"/>
        <w:tblW w:w="15594" w:type="dxa"/>
        <w:tblInd w:w="0" w:type="dxa"/>
        <w:tblCellMar>
          <w:top w:w="28" w:type="dxa"/>
          <w:bottom w:w="45" w:type="dxa"/>
        </w:tblCellMar>
        <w:tblLook w:val="04A0" w:firstRow="1" w:lastRow="0" w:firstColumn="1" w:lastColumn="0" w:noHBand="0" w:noVBand="1"/>
      </w:tblPr>
      <w:tblGrid>
        <w:gridCol w:w="4856"/>
        <w:gridCol w:w="1520"/>
        <w:gridCol w:w="287"/>
        <w:gridCol w:w="593"/>
        <w:gridCol w:w="3182"/>
        <w:gridCol w:w="1122"/>
        <w:gridCol w:w="347"/>
        <w:gridCol w:w="993"/>
        <w:gridCol w:w="850"/>
        <w:gridCol w:w="1844"/>
      </w:tblGrid>
      <w:tr w:rsidR="00D15D77" w:rsidRPr="000808D3" w14:paraId="7833C06C" w14:textId="77777777" w:rsidTr="005331BF">
        <w:trPr>
          <w:trHeight w:val="253"/>
          <w:tblHeader/>
        </w:trPr>
        <w:tc>
          <w:tcPr>
            <w:tcW w:w="4856" w:type="dxa"/>
            <w:tcBorders>
              <w:top w:val="nil"/>
              <w:left w:val="nil"/>
              <w:bottom w:val="single" w:sz="6" w:space="0" w:color="auto"/>
              <w:right w:val="nil"/>
            </w:tcBorders>
          </w:tcPr>
          <w:p w14:paraId="1C8349A9" w14:textId="77777777" w:rsidR="00D15D77" w:rsidRPr="00C8794A" w:rsidRDefault="00D15D77" w:rsidP="00D15D77">
            <w:pPr>
              <w:rPr>
                <w:lang w:val="en-GB" w:eastAsia="de-CH"/>
              </w:rPr>
            </w:pPr>
            <w:r>
              <w:rPr>
                <w:rFonts w:eastAsia="Calibri"/>
                <w:lang w:val="en-GB" w:eastAsia="de-CH"/>
              </w:rPr>
              <w:t>Strategy of intervention</w:t>
            </w:r>
          </w:p>
        </w:tc>
        <w:tc>
          <w:tcPr>
            <w:tcW w:w="2400" w:type="dxa"/>
            <w:gridSpan w:val="3"/>
            <w:tcBorders>
              <w:top w:val="nil"/>
              <w:left w:val="nil"/>
              <w:bottom w:val="single" w:sz="6" w:space="0" w:color="auto"/>
              <w:right w:val="nil"/>
            </w:tcBorders>
          </w:tcPr>
          <w:p w14:paraId="73AD8F2A" w14:textId="77777777" w:rsidR="00D15D77" w:rsidRDefault="00D15D77" w:rsidP="006E5BDD">
            <w:pPr>
              <w:rPr>
                <w:rFonts w:eastAsia="Calibri"/>
                <w:lang w:val="en-GB" w:eastAsia="de-CH"/>
              </w:rPr>
            </w:pPr>
            <w:r>
              <w:rPr>
                <w:rFonts w:eastAsia="Calibri"/>
                <w:lang w:val="en-GB" w:eastAsia="de-CH"/>
              </w:rPr>
              <w:t>Key Indicators</w:t>
            </w:r>
          </w:p>
          <w:p w14:paraId="645A35FE" w14:textId="77777777" w:rsidR="00D15D77" w:rsidRPr="00C8794A" w:rsidRDefault="00D15D77" w:rsidP="006E5BDD">
            <w:pPr>
              <w:rPr>
                <w:rFonts w:eastAsia="Calibri"/>
                <w:lang w:val="en-GB" w:eastAsia="de-CH"/>
              </w:rPr>
            </w:pPr>
            <w:r w:rsidRPr="0B7C1AF0">
              <w:rPr>
                <w:rFonts w:eastAsia="Calibri"/>
                <w:lang w:val="en-GB" w:eastAsia="de-CH"/>
              </w:rPr>
              <w:t>Baseline</w:t>
            </w:r>
          </w:p>
        </w:tc>
        <w:tc>
          <w:tcPr>
            <w:tcW w:w="3182" w:type="dxa"/>
            <w:tcBorders>
              <w:top w:val="nil"/>
              <w:left w:val="nil"/>
              <w:bottom w:val="single" w:sz="6" w:space="0" w:color="auto"/>
              <w:right w:val="nil"/>
            </w:tcBorders>
          </w:tcPr>
          <w:p w14:paraId="73D6354D" w14:textId="77777777" w:rsidR="00D15D77" w:rsidRDefault="00D15D77" w:rsidP="00D15D77">
            <w:pPr>
              <w:rPr>
                <w:rFonts w:eastAsia="Calibri"/>
                <w:lang w:val="en-GB" w:eastAsia="de-CH"/>
              </w:rPr>
            </w:pPr>
            <w:r>
              <w:rPr>
                <w:rFonts w:eastAsia="Calibri"/>
                <w:lang w:val="en-GB" w:eastAsia="de-CH"/>
              </w:rPr>
              <w:t>Key Indicators</w:t>
            </w:r>
          </w:p>
          <w:p w14:paraId="7BC7B79E" w14:textId="77777777" w:rsidR="00D15D77" w:rsidRPr="00C8794A" w:rsidRDefault="00D15D77" w:rsidP="006E5BDD">
            <w:pPr>
              <w:rPr>
                <w:rFonts w:eastAsia="Calibri"/>
                <w:lang w:val="en-GB" w:eastAsia="de-CH"/>
              </w:rPr>
            </w:pPr>
            <w:r w:rsidRPr="0B7C1AF0">
              <w:rPr>
                <w:rFonts w:eastAsia="Calibri"/>
                <w:lang w:val="en-GB" w:eastAsia="de-CH"/>
              </w:rPr>
              <w:t>Target</w:t>
            </w:r>
          </w:p>
        </w:tc>
        <w:tc>
          <w:tcPr>
            <w:tcW w:w="1122" w:type="dxa"/>
            <w:tcBorders>
              <w:top w:val="nil"/>
              <w:left w:val="nil"/>
              <w:bottom w:val="single" w:sz="6" w:space="0" w:color="auto"/>
              <w:right w:val="nil"/>
            </w:tcBorders>
          </w:tcPr>
          <w:p w14:paraId="37DC10ED" w14:textId="77777777" w:rsidR="00D15D77" w:rsidRPr="00C8794A" w:rsidRDefault="00D15D77" w:rsidP="006E5BDD">
            <w:pPr>
              <w:rPr>
                <w:rFonts w:eastAsia="Calibri"/>
                <w:lang w:val="en-GB" w:eastAsia="de-CH"/>
              </w:rPr>
            </w:pPr>
            <w:r w:rsidRPr="0B7C1AF0">
              <w:rPr>
                <w:rFonts w:eastAsia="Calibri"/>
                <w:lang w:val="en-GB" w:eastAsia="de-CH"/>
              </w:rPr>
              <w:t xml:space="preserve">Achieved this </w:t>
            </w:r>
            <w:r w:rsidR="00A43921">
              <w:rPr>
                <w:rFonts w:eastAsia="Calibri"/>
                <w:lang w:val="en-GB" w:eastAsia="de-CH"/>
              </w:rPr>
              <w:br/>
            </w:r>
            <w:r w:rsidRPr="0B7C1AF0">
              <w:rPr>
                <w:rFonts w:eastAsia="Calibri"/>
                <w:lang w:val="en-GB" w:eastAsia="de-CH"/>
              </w:rPr>
              <w:t>period</w:t>
            </w:r>
          </w:p>
        </w:tc>
        <w:tc>
          <w:tcPr>
            <w:tcW w:w="2190" w:type="dxa"/>
            <w:gridSpan w:val="3"/>
            <w:tcBorders>
              <w:top w:val="nil"/>
              <w:left w:val="nil"/>
              <w:bottom w:val="single" w:sz="6" w:space="0" w:color="auto"/>
              <w:right w:val="nil"/>
            </w:tcBorders>
            <w:hideMark/>
          </w:tcPr>
          <w:p w14:paraId="10821690" w14:textId="77777777" w:rsidR="00D15D77" w:rsidRPr="00C8794A" w:rsidRDefault="00D15D77" w:rsidP="006E5BDD">
            <w:pPr>
              <w:rPr>
                <w:rFonts w:eastAsia="Calibri"/>
                <w:lang w:val="en-GB" w:eastAsia="de-CH"/>
              </w:rPr>
            </w:pPr>
            <w:r w:rsidRPr="0B7C1AF0">
              <w:rPr>
                <w:rFonts w:eastAsia="Calibri"/>
                <w:lang w:val="en-GB" w:eastAsia="de-CH"/>
              </w:rPr>
              <w:t>Cumulatively achieved</w:t>
            </w:r>
          </w:p>
        </w:tc>
        <w:tc>
          <w:tcPr>
            <w:tcW w:w="1844" w:type="dxa"/>
            <w:tcBorders>
              <w:top w:val="nil"/>
              <w:left w:val="nil"/>
              <w:bottom w:val="single" w:sz="6" w:space="0" w:color="auto"/>
              <w:right w:val="nil"/>
            </w:tcBorders>
            <w:hideMark/>
          </w:tcPr>
          <w:p w14:paraId="69A84A35" w14:textId="77777777" w:rsidR="00D15D77" w:rsidRPr="00C8794A" w:rsidRDefault="00D15D77" w:rsidP="006E5BDD">
            <w:pPr>
              <w:rPr>
                <w:rFonts w:eastAsia="Calibri"/>
                <w:lang w:val="en-GB" w:eastAsia="de-CH"/>
              </w:rPr>
            </w:pPr>
            <w:r w:rsidRPr="0B7C1AF0">
              <w:rPr>
                <w:rFonts w:eastAsia="Calibri"/>
                <w:lang w:val="en-GB" w:eastAsia="de-CH"/>
              </w:rPr>
              <w:t>Cumulatively achieved as percentage of target</w:t>
            </w:r>
          </w:p>
        </w:tc>
      </w:tr>
      <w:tr w:rsidR="00D15D77" w:rsidRPr="00C8794A" w14:paraId="3904E5E8" w14:textId="77777777" w:rsidTr="005331BF">
        <w:tc>
          <w:tcPr>
            <w:tcW w:w="4856" w:type="dxa"/>
            <w:tcBorders>
              <w:left w:val="nil"/>
              <w:right w:val="nil"/>
            </w:tcBorders>
          </w:tcPr>
          <w:p w14:paraId="7469E206" w14:textId="77777777" w:rsidR="00D15D77" w:rsidRPr="00C8794A" w:rsidRDefault="237FED55" w:rsidP="006E5BDD">
            <w:pPr>
              <w:rPr>
                <w:rFonts w:eastAsia="Calibri"/>
                <w:b/>
                <w:bCs/>
                <w:lang w:val="en-GB" w:eastAsia="de-CH"/>
              </w:rPr>
            </w:pPr>
            <w:r w:rsidRPr="6DD3AFC2">
              <w:rPr>
                <w:rFonts w:eastAsia="Calibri"/>
                <w:b/>
                <w:bCs/>
                <w:lang w:val="en-GB" w:eastAsia="de-CH"/>
              </w:rPr>
              <w:t>Outcomes</w:t>
            </w:r>
          </w:p>
        </w:tc>
        <w:tc>
          <w:tcPr>
            <w:tcW w:w="2400" w:type="dxa"/>
            <w:gridSpan w:val="3"/>
            <w:tcBorders>
              <w:left w:val="nil"/>
              <w:bottom w:val="dashed" w:sz="4" w:space="0" w:color="auto"/>
              <w:right w:val="nil"/>
            </w:tcBorders>
          </w:tcPr>
          <w:p w14:paraId="1D10E483" w14:textId="77777777" w:rsidR="00D15D77" w:rsidRPr="00C8794A" w:rsidRDefault="00D15D77" w:rsidP="006E5BDD">
            <w:pPr>
              <w:spacing w:line="288" w:lineRule="auto"/>
              <w:ind w:left="360" w:hanging="360"/>
              <w:rPr>
                <w:color w:val="000000"/>
                <w:sz w:val="20"/>
                <w:lang w:val="en-GB" w:eastAsia="de-CH"/>
              </w:rPr>
            </w:pPr>
          </w:p>
        </w:tc>
        <w:tc>
          <w:tcPr>
            <w:tcW w:w="3182" w:type="dxa"/>
            <w:tcBorders>
              <w:left w:val="nil"/>
              <w:bottom w:val="dashed" w:sz="4" w:space="0" w:color="auto"/>
              <w:right w:val="nil"/>
            </w:tcBorders>
          </w:tcPr>
          <w:p w14:paraId="2C1B3176" w14:textId="77777777" w:rsidR="00D15D77" w:rsidRPr="00C8794A" w:rsidRDefault="00D15D77" w:rsidP="006E5BDD">
            <w:pPr>
              <w:spacing w:line="288" w:lineRule="auto"/>
              <w:ind w:left="360" w:hanging="360"/>
              <w:rPr>
                <w:color w:val="000000"/>
                <w:sz w:val="20"/>
                <w:lang w:val="en-GB" w:eastAsia="de-CH"/>
              </w:rPr>
            </w:pPr>
          </w:p>
        </w:tc>
        <w:tc>
          <w:tcPr>
            <w:tcW w:w="1122" w:type="dxa"/>
            <w:tcBorders>
              <w:left w:val="nil"/>
              <w:bottom w:val="dashed" w:sz="4" w:space="0" w:color="auto"/>
              <w:right w:val="nil"/>
            </w:tcBorders>
          </w:tcPr>
          <w:p w14:paraId="2A45345D" w14:textId="77777777" w:rsidR="00D15D77" w:rsidRPr="00C8794A" w:rsidRDefault="00D15D77" w:rsidP="006E5BDD">
            <w:pPr>
              <w:spacing w:line="288" w:lineRule="auto"/>
              <w:ind w:left="360" w:hanging="360"/>
              <w:rPr>
                <w:color w:val="000000"/>
                <w:sz w:val="20"/>
                <w:lang w:val="en-GB" w:eastAsia="de-CH"/>
              </w:rPr>
            </w:pPr>
          </w:p>
        </w:tc>
        <w:tc>
          <w:tcPr>
            <w:tcW w:w="2190" w:type="dxa"/>
            <w:gridSpan w:val="3"/>
            <w:tcBorders>
              <w:left w:val="nil"/>
              <w:bottom w:val="dashed" w:sz="4" w:space="0" w:color="auto"/>
              <w:right w:val="nil"/>
            </w:tcBorders>
          </w:tcPr>
          <w:p w14:paraId="3BF6ABFA" w14:textId="77777777" w:rsidR="00D15D77" w:rsidRPr="00C8794A" w:rsidRDefault="00D15D77" w:rsidP="006E5BDD">
            <w:pPr>
              <w:spacing w:line="288" w:lineRule="auto"/>
              <w:ind w:left="360" w:hanging="360"/>
              <w:rPr>
                <w:color w:val="000000"/>
                <w:sz w:val="20"/>
                <w:lang w:val="en-GB" w:eastAsia="de-CH"/>
              </w:rPr>
            </w:pPr>
          </w:p>
        </w:tc>
        <w:tc>
          <w:tcPr>
            <w:tcW w:w="1844" w:type="dxa"/>
            <w:tcBorders>
              <w:left w:val="nil"/>
              <w:bottom w:val="dashed" w:sz="4" w:space="0" w:color="auto"/>
              <w:right w:val="nil"/>
            </w:tcBorders>
          </w:tcPr>
          <w:p w14:paraId="013067A5" w14:textId="77777777" w:rsidR="00D15D77" w:rsidRPr="00C8794A" w:rsidRDefault="00D15D77" w:rsidP="006E5BDD">
            <w:pPr>
              <w:spacing w:line="288" w:lineRule="auto"/>
              <w:ind w:left="360" w:hanging="360"/>
              <w:rPr>
                <w:color w:val="000000"/>
                <w:sz w:val="20"/>
                <w:lang w:val="en-GB" w:eastAsia="de-CH"/>
              </w:rPr>
            </w:pPr>
          </w:p>
        </w:tc>
      </w:tr>
      <w:tr w:rsidR="00D15D77" w:rsidRPr="00C8794A" w14:paraId="6AC565E5" w14:textId="77777777" w:rsidTr="005331BF">
        <w:tc>
          <w:tcPr>
            <w:tcW w:w="4856" w:type="dxa"/>
            <w:tcBorders>
              <w:left w:val="nil"/>
              <w:bottom w:val="nil"/>
              <w:right w:val="nil"/>
            </w:tcBorders>
            <w:hideMark/>
          </w:tcPr>
          <w:p w14:paraId="4E37C952" w14:textId="0C3D6B1E" w:rsidR="00D15D77" w:rsidRPr="00C8794A" w:rsidRDefault="00D15D77" w:rsidP="2C4B1943">
            <w:pPr>
              <w:tabs>
                <w:tab w:val="right" w:pos="3119"/>
              </w:tabs>
              <w:spacing w:before="60" w:after="0"/>
              <w:jc w:val="both"/>
              <w:rPr>
                <w:rFonts w:eastAsia="Arial" w:cs="Arial"/>
                <w:b/>
                <w:bCs/>
                <w:szCs w:val="22"/>
              </w:rPr>
            </w:pPr>
            <w:r w:rsidRPr="2C4B1943">
              <w:rPr>
                <w:rFonts w:eastAsia="Calibri"/>
                <w:b/>
                <w:bCs/>
                <w:i/>
                <w:iCs/>
                <w:lang w:val="en-GB" w:eastAsia="de-CH"/>
              </w:rPr>
              <w:t>Outcome 1</w:t>
            </w:r>
            <w:r w:rsidR="31018305" w:rsidRPr="2C4B1943">
              <w:rPr>
                <w:rFonts w:eastAsia="Arial" w:cs="Arial"/>
                <w:b/>
                <w:bCs/>
                <w:szCs w:val="22"/>
              </w:rPr>
              <w:t xml:space="preserve"> </w:t>
            </w:r>
          </w:p>
          <w:p w14:paraId="61A83551" w14:textId="77AC416A" w:rsidR="00D15D77" w:rsidRPr="00C8794A" w:rsidRDefault="00D15D77" w:rsidP="2C4B1943">
            <w:pPr>
              <w:tabs>
                <w:tab w:val="right" w:pos="3119"/>
              </w:tabs>
              <w:spacing w:before="60" w:after="0"/>
              <w:jc w:val="both"/>
              <w:rPr>
                <w:rFonts w:eastAsia="Arial" w:cs="Arial"/>
                <w:szCs w:val="22"/>
              </w:rPr>
            </w:pPr>
          </w:p>
          <w:p w14:paraId="52431C69" w14:textId="4CDF6A51" w:rsidR="00D15D77" w:rsidRPr="00C8794A" w:rsidRDefault="31018305" w:rsidP="2C4B1943">
            <w:pPr>
              <w:tabs>
                <w:tab w:val="right" w:pos="3119"/>
              </w:tabs>
              <w:spacing w:before="60" w:after="0"/>
              <w:jc w:val="both"/>
              <w:rPr>
                <w:rFonts w:eastAsia="Calibri"/>
                <w:i/>
                <w:iCs/>
                <w:lang w:val="en-GB" w:eastAsia="de-CH"/>
              </w:rPr>
            </w:pPr>
            <w:r w:rsidRPr="2C4B1943">
              <w:rPr>
                <w:rFonts w:eastAsia="Arial" w:cs="Arial"/>
                <w:szCs w:val="22"/>
              </w:rPr>
              <w:t>The efficiency and reliability of biodiversity monitoring has improved</w:t>
            </w:r>
          </w:p>
          <w:p w14:paraId="0BF4BB45" w14:textId="63E02574" w:rsidR="00D15D77" w:rsidRPr="00C8794A" w:rsidRDefault="00D15D77" w:rsidP="2C4B1943">
            <w:pPr>
              <w:rPr>
                <w:rFonts w:eastAsia="Calibri"/>
                <w:i/>
                <w:iCs/>
                <w:lang w:val="en-GB" w:eastAsia="de-CH"/>
              </w:rPr>
            </w:pPr>
          </w:p>
        </w:tc>
        <w:tc>
          <w:tcPr>
            <w:tcW w:w="2400" w:type="dxa"/>
            <w:gridSpan w:val="3"/>
            <w:tcBorders>
              <w:top w:val="dashed" w:sz="4" w:space="0" w:color="auto"/>
              <w:left w:val="nil"/>
              <w:bottom w:val="dashed" w:sz="4" w:space="0" w:color="auto"/>
              <w:right w:val="nil"/>
            </w:tcBorders>
          </w:tcPr>
          <w:p w14:paraId="77A5E14B" w14:textId="0368E647" w:rsidR="00D15D77" w:rsidRPr="00C8794A" w:rsidRDefault="78636240" w:rsidP="2C4B1943">
            <w:pPr>
              <w:tabs>
                <w:tab w:val="right" w:pos="3119"/>
              </w:tabs>
              <w:spacing w:before="60" w:after="0" w:line="288" w:lineRule="auto"/>
              <w:jc w:val="both"/>
              <w:rPr>
                <w:rFonts w:eastAsia="Arial" w:cs="Arial"/>
                <w:szCs w:val="22"/>
              </w:rPr>
            </w:pPr>
            <w:r w:rsidRPr="37110DDE">
              <w:rPr>
                <w:rFonts w:eastAsia="Arial" w:cs="Arial"/>
                <w:szCs w:val="22"/>
              </w:rPr>
              <w:t>Baseline: no automated process, most of the dat</w:t>
            </w:r>
            <w:r w:rsidR="30C090DC" w:rsidRPr="37110DDE">
              <w:rPr>
                <w:rFonts w:eastAsia="Arial" w:cs="Arial"/>
                <w:szCs w:val="22"/>
              </w:rPr>
              <w:t>a</w:t>
            </w:r>
            <w:r w:rsidRPr="37110DDE">
              <w:rPr>
                <w:rFonts w:eastAsia="Arial" w:cs="Arial"/>
                <w:szCs w:val="22"/>
              </w:rPr>
              <w:t xml:space="preserve"> reaches databases within more than one year</w:t>
            </w:r>
          </w:p>
          <w:p w14:paraId="46C0F7AB" w14:textId="062718AB" w:rsidR="00D15D77" w:rsidRPr="00C8794A" w:rsidRDefault="00D15D77" w:rsidP="21A68915">
            <w:pPr>
              <w:spacing w:line="288" w:lineRule="auto"/>
              <w:ind w:left="360" w:hanging="360"/>
              <w:rPr>
                <w:color w:val="000000"/>
                <w:sz w:val="20"/>
                <w:szCs w:val="20"/>
                <w:lang w:val="en-GB" w:eastAsia="de-CH"/>
              </w:rPr>
            </w:pPr>
          </w:p>
        </w:tc>
        <w:tc>
          <w:tcPr>
            <w:tcW w:w="3182" w:type="dxa"/>
            <w:tcBorders>
              <w:top w:val="dashed" w:sz="4" w:space="0" w:color="auto"/>
              <w:left w:val="nil"/>
              <w:bottom w:val="dashed" w:sz="4" w:space="0" w:color="auto"/>
              <w:right w:val="nil"/>
            </w:tcBorders>
          </w:tcPr>
          <w:p w14:paraId="73EA3E66" w14:textId="568D9207" w:rsidR="00D15D77" w:rsidRPr="005331BF" w:rsidRDefault="31018305" w:rsidP="005331BF">
            <w:pPr>
              <w:tabs>
                <w:tab w:val="right" w:pos="3119"/>
              </w:tabs>
              <w:spacing w:before="60" w:after="0" w:line="288" w:lineRule="auto"/>
              <w:jc w:val="both"/>
            </w:pPr>
            <w:r w:rsidRPr="2C4B1943">
              <w:rPr>
                <w:rFonts w:eastAsia="Arial" w:cs="Arial"/>
                <w:szCs w:val="22"/>
              </w:rPr>
              <w:t xml:space="preserve">Data collected as part of the biodiversity monitoring </w:t>
            </w:r>
            <w:proofErr w:type="spellStart"/>
            <w:r w:rsidRPr="2C4B1943">
              <w:rPr>
                <w:rFonts w:eastAsia="Arial" w:cs="Arial"/>
                <w:szCs w:val="22"/>
              </w:rPr>
              <w:t>programme</w:t>
            </w:r>
            <w:proofErr w:type="spellEnd"/>
            <w:r w:rsidRPr="2C4B1943">
              <w:rPr>
                <w:rFonts w:eastAsia="Arial" w:cs="Arial"/>
                <w:szCs w:val="22"/>
              </w:rPr>
              <w:t xml:space="preserve"> reaches the databases within one year through automated process</w:t>
            </w:r>
          </w:p>
        </w:tc>
        <w:tc>
          <w:tcPr>
            <w:tcW w:w="1122" w:type="dxa"/>
            <w:tcBorders>
              <w:top w:val="dashed" w:sz="4" w:space="0" w:color="auto"/>
              <w:left w:val="nil"/>
              <w:bottom w:val="dashed" w:sz="4" w:space="0" w:color="auto"/>
              <w:right w:val="nil"/>
            </w:tcBorders>
          </w:tcPr>
          <w:p w14:paraId="7C68C2BE" w14:textId="040F0029" w:rsidR="00D15D77" w:rsidRPr="00C8794A" w:rsidRDefault="00D15D77" w:rsidP="2C4B1943">
            <w:pPr>
              <w:spacing w:line="288" w:lineRule="auto"/>
              <w:rPr>
                <w:color w:val="000000"/>
                <w:sz w:val="20"/>
                <w:szCs w:val="20"/>
                <w:lang w:val="en-GB" w:eastAsia="de-CH"/>
              </w:rPr>
            </w:pPr>
          </w:p>
        </w:tc>
        <w:tc>
          <w:tcPr>
            <w:tcW w:w="2190" w:type="dxa"/>
            <w:gridSpan w:val="3"/>
            <w:tcBorders>
              <w:top w:val="dashed" w:sz="4" w:space="0" w:color="auto"/>
              <w:left w:val="nil"/>
              <w:bottom w:val="dashed" w:sz="4" w:space="0" w:color="auto"/>
              <w:right w:val="nil"/>
            </w:tcBorders>
          </w:tcPr>
          <w:p w14:paraId="5A03DE3F" w14:textId="25D44407" w:rsidR="00D15D77" w:rsidRPr="00C8794A" w:rsidRDefault="72EE8544" w:rsidP="37110DDE">
            <w:pPr>
              <w:spacing w:line="288" w:lineRule="auto"/>
              <w:ind w:left="360" w:hanging="360"/>
              <w:rPr>
                <w:color w:val="000000"/>
                <w:sz w:val="20"/>
                <w:szCs w:val="20"/>
                <w:lang w:val="en-GB" w:eastAsia="de-CH"/>
              </w:rPr>
            </w:pPr>
            <w:r w:rsidRPr="37110DDE">
              <w:rPr>
                <w:color w:val="000000" w:themeColor="text1"/>
                <w:sz w:val="20"/>
                <w:szCs w:val="20"/>
                <w:lang w:val="en-GB" w:eastAsia="de-CH"/>
              </w:rPr>
              <w:t>-</w:t>
            </w:r>
          </w:p>
        </w:tc>
        <w:tc>
          <w:tcPr>
            <w:tcW w:w="1844" w:type="dxa"/>
            <w:tcBorders>
              <w:top w:val="dashed" w:sz="4" w:space="0" w:color="auto"/>
              <w:left w:val="nil"/>
              <w:bottom w:val="dashed" w:sz="4" w:space="0" w:color="auto"/>
              <w:right w:val="nil"/>
            </w:tcBorders>
          </w:tcPr>
          <w:p w14:paraId="6171EE07" w14:textId="0BC8EE84" w:rsidR="00D15D77" w:rsidRPr="00C8794A" w:rsidRDefault="72EE8544" w:rsidP="37110DDE">
            <w:pPr>
              <w:spacing w:line="288" w:lineRule="auto"/>
              <w:ind w:left="360" w:hanging="360"/>
              <w:rPr>
                <w:color w:val="000000"/>
                <w:sz w:val="20"/>
                <w:szCs w:val="20"/>
                <w:lang w:val="en-GB" w:eastAsia="de-CH"/>
              </w:rPr>
            </w:pPr>
            <w:r w:rsidRPr="37110DDE">
              <w:rPr>
                <w:color w:val="000000" w:themeColor="text1"/>
                <w:sz w:val="20"/>
                <w:szCs w:val="20"/>
                <w:lang w:val="en-GB" w:eastAsia="de-CH"/>
              </w:rPr>
              <w:t>-</w:t>
            </w:r>
          </w:p>
        </w:tc>
      </w:tr>
      <w:tr w:rsidR="00D15D77" w:rsidRPr="00C8794A" w14:paraId="56786276" w14:textId="77777777" w:rsidTr="005331BF">
        <w:trPr>
          <w:trHeight w:val="1724"/>
        </w:trPr>
        <w:tc>
          <w:tcPr>
            <w:tcW w:w="4856" w:type="dxa"/>
            <w:tcBorders>
              <w:bottom w:val="single" w:sz="4" w:space="0" w:color="auto"/>
            </w:tcBorders>
          </w:tcPr>
          <w:p w14:paraId="761456DB" w14:textId="40A046FC" w:rsidR="00D15D77" w:rsidRPr="00C8794A" w:rsidRDefault="00D15D77" w:rsidP="2C4B1943">
            <w:pPr>
              <w:rPr>
                <w:rFonts w:eastAsia="Arial" w:cs="Arial"/>
                <w:b/>
                <w:bCs/>
                <w:szCs w:val="22"/>
                <w:lang w:val="en-GB"/>
              </w:rPr>
            </w:pPr>
            <w:r w:rsidRPr="2C4B1943">
              <w:rPr>
                <w:b/>
                <w:bCs/>
                <w:i/>
                <w:iCs/>
                <w:lang w:val="en-GB" w:eastAsia="de-CH"/>
              </w:rPr>
              <w:t xml:space="preserve">Outcome </w:t>
            </w:r>
            <w:r w:rsidR="7C7760C2" w:rsidRPr="2C4B1943">
              <w:rPr>
                <w:b/>
                <w:bCs/>
                <w:i/>
                <w:iCs/>
                <w:lang w:val="en-GB" w:eastAsia="de-CH"/>
              </w:rPr>
              <w:t>2</w:t>
            </w:r>
          </w:p>
          <w:p w14:paraId="4FC35C4E" w14:textId="4891863E" w:rsidR="00D15D77" w:rsidRPr="00C8794A" w:rsidRDefault="7C7760C2" w:rsidP="75C90976">
            <w:pPr>
              <w:rPr>
                <w:rFonts w:eastAsia="Arial" w:cs="Arial"/>
                <w:szCs w:val="22"/>
                <w:lang w:val="en-GB"/>
              </w:rPr>
            </w:pPr>
            <w:r w:rsidRPr="75C90976">
              <w:rPr>
                <w:rFonts w:eastAsia="Arial" w:cs="Arial"/>
                <w:szCs w:val="22"/>
              </w:rPr>
              <w:t>The effectiveness of management planning of protected areas as well as protected species and habitats has improved</w:t>
            </w:r>
          </w:p>
        </w:tc>
        <w:tc>
          <w:tcPr>
            <w:tcW w:w="2400" w:type="dxa"/>
            <w:gridSpan w:val="3"/>
            <w:tcBorders>
              <w:top w:val="dashed" w:sz="4" w:space="0" w:color="auto"/>
              <w:bottom w:val="single" w:sz="4" w:space="0" w:color="auto"/>
            </w:tcBorders>
          </w:tcPr>
          <w:p w14:paraId="14B90337" w14:textId="1027F482" w:rsidR="00D15D77" w:rsidRPr="005331BF" w:rsidRDefault="38851DEF" w:rsidP="005331BF">
            <w:pPr>
              <w:tabs>
                <w:tab w:val="right" w:pos="3119"/>
              </w:tabs>
              <w:spacing w:before="60" w:after="0" w:line="288" w:lineRule="auto"/>
              <w:jc w:val="both"/>
            </w:pPr>
            <w:r w:rsidRPr="2C4B1943">
              <w:rPr>
                <w:rFonts w:eastAsia="Arial" w:cs="Arial"/>
                <w:szCs w:val="22"/>
              </w:rPr>
              <w:t>Baseline: The previous guidelines are outdated (2012, updated 2018)</w:t>
            </w:r>
          </w:p>
        </w:tc>
        <w:tc>
          <w:tcPr>
            <w:tcW w:w="3182" w:type="dxa"/>
            <w:tcBorders>
              <w:top w:val="dashed" w:sz="4" w:space="0" w:color="auto"/>
              <w:bottom w:val="single" w:sz="4" w:space="0" w:color="auto"/>
            </w:tcBorders>
          </w:tcPr>
          <w:p w14:paraId="18BD1785" w14:textId="67DBCA29" w:rsidR="00D15D77" w:rsidRPr="005331BF" w:rsidRDefault="38851DEF" w:rsidP="005331BF">
            <w:pPr>
              <w:tabs>
                <w:tab w:val="right" w:pos="3119"/>
              </w:tabs>
              <w:spacing w:before="60" w:after="0" w:line="288" w:lineRule="auto"/>
              <w:jc w:val="both"/>
            </w:pPr>
            <w:r w:rsidRPr="2C4B1943">
              <w:rPr>
                <w:rFonts w:eastAsia="Arial" w:cs="Arial"/>
                <w:szCs w:val="22"/>
              </w:rPr>
              <w:t>New guidelines for drawing up management plans of protected areas have been implemented</w:t>
            </w:r>
          </w:p>
        </w:tc>
        <w:tc>
          <w:tcPr>
            <w:tcW w:w="1122" w:type="dxa"/>
            <w:tcBorders>
              <w:top w:val="dashed" w:sz="4" w:space="0" w:color="auto"/>
              <w:left w:val="nil"/>
              <w:bottom w:val="single" w:sz="4" w:space="0" w:color="auto"/>
              <w:right w:val="nil"/>
            </w:tcBorders>
          </w:tcPr>
          <w:p w14:paraId="293C082F" w14:textId="5030EED1" w:rsidR="00D15D77" w:rsidRPr="00C8794A" w:rsidRDefault="1459479D" w:rsidP="6DD3AFC2">
            <w:pPr>
              <w:spacing w:line="288" w:lineRule="auto"/>
              <w:ind w:left="360" w:hanging="360"/>
              <w:rPr>
                <w:color w:val="000000"/>
                <w:sz w:val="20"/>
                <w:szCs w:val="20"/>
                <w:lang w:val="en-GB" w:eastAsia="de-CH"/>
              </w:rPr>
            </w:pPr>
            <w:r w:rsidRPr="6DD3AFC2">
              <w:rPr>
                <w:color w:val="000000" w:themeColor="text1"/>
                <w:sz w:val="20"/>
                <w:szCs w:val="20"/>
                <w:lang w:val="en-GB" w:eastAsia="de-CH"/>
              </w:rPr>
              <w:t>70%</w:t>
            </w:r>
          </w:p>
        </w:tc>
        <w:tc>
          <w:tcPr>
            <w:tcW w:w="2190" w:type="dxa"/>
            <w:gridSpan w:val="3"/>
            <w:tcBorders>
              <w:top w:val="dashed" w:sz="4" w:space="0" w:color="auto"/>
              <w:left w:val="nil"/>
              <w:bottom w:val="single" w:sz="4" w:space="0" w:color="auto"/>
              <w:right w:val="nil"/>
            </w:tcBorders>
          </w:tcPr>
          <w:p w14:paraId="7F12B5C2" w14:textId="0FA34333" w:rsidR="00D15D77" w:rsidRPr="00C8794A" w:rsidRDefault="1459479D" w:rsidP="6DD3AFC2">
            <w:pPr>
              <w:spacing w:line="288" w:lineRule="auto"/>
              <w:ind w:left="360" w:hanging="360"/>
              <w:rPr>
                <w:color w:val="000000"/>
                <w:sz w:val="20"/>
                <w:szCs w:val="20"/>
                <w:lang w:val="en-GB" w:eastAsia="de-CH"/>
              </w:rPr>
            </w:pPr>
            <w:r w:rsidRPr="6DD3AFC2">
              <w:rPr>
                <w:color w:val="000000" w:themeColor="text1"/>
                <w:sz w:val="20"/>
                <w:szCs w:val="20"/>
                <w:lang w:val="en-GB" w:eastAsia="de-CH"/>
              </w:rPr>
              <w:t>70%</w:t>
            </w:r>
          </w:p>
        </w:tc>
        <w:tc>
          <w:tcPr>
            <w:tcW w:w="1844" w:type="dxa"/>
            <w:tcBorders>
              <w:top w:val="dashed" w:sz="4" w:space="0" w:color="auto"/>
              <w:left w:val="nil"/>
              <w:bottom w:val="single" w:sz="4" w:space="0" w:color="auto"/>
              <w:right w:val="nil"/>
            </w:tcBorders>
          </w:tcPr>
          <w:p w14:paraId="0BD3C6A5" w14:textId="1DBC47A3" w:rsidR="00D15D77" w:rsidRPr="00C8794A" w:rsidRDefault="1459479D" w:rsidP="6DD3AFC2">
            <w:pPr>
              <w:spacing w:line="288" w:lineRule="auto"/>
              <w:ind w:left="360" w:hanging="360"/>
              <w:rPr>
                <w:color w:val="000000"/>
                <w:sz w:val="20"/>
                <w:szCs w:val="20"/>
                <w:lang w:val="en-GB" w:eastAsia="de-CH"/>
              </w:rPr>
            </w:pPr>
            <w:r w:rsidRPr="6DD3AFC2">
              <w:rPr>
                <w:color w:val="000000" w:themeColor="text1"/>
                <w:sz w:val="20"/>
                <w:szCs w:val="20"/>
                <w:lang w:val="en-GB" w:eastAsia="de-CH"/>
              </w:rPr>
              <w:t>70%</w:t>
            </w:r>
          </w:p>
        </w:tc>
      </w:tr>
      <w:tr w:rsidR="00D15D77" w:rsidRPr="00C8794A" w14:paraId="7E4730F4" w14:textId="77777777" w:rsidTr="005331BF">
        <w:tc>
          <w:tcPr>
            <w:tcW w:w="4856" w:type="dxa"/>
            <w:tcBorders>
              <w:top w:val="single" w:sz="4" w:space="0" w:color="auto"/>
              <w:left w:val="nil"/>
              <w:right w:val="nil"/>
            </w:tcBorders>
          </w:tcPr>
          <w:p w14:paraId="63661D62" w14:textId="77777777" w:rsidR="00D15D77" w:rsidRPr="00C8794A" w:rsidRDefault="237FED55" w:rsidP="006E5BDD">
            <w:pPr>
              <w:rPr>
                <w:lang w:val="en-GB" w:eastAsia="de-CH"/>
              </w:rPr>
            </w:pPr>
            <w:r w:rsidRPr="6DD3AFC2">
              <w:rPr>
                <w:rFonts w:eastAsia="Calibri"/>
                <w:b/>
                <w:bCs/>
                <w:lang w:val="en-GB" w:eastAsia="de-CH"/>
              </w:rPr>
              <w:t>Outputs</w:t>
            </w:r>
          </w:p>
        </w:tc>
        <w:tc>
          <w:tcPr>
            <w:tcW w:w="2400" w:type="dxa"/>
            <w:gridSpan w:val="3"/>
            <w:tcBorders>
              <w:top w:val="single" w:sz="4" w:space="0" w:color="auto"/>
              <w:left w:val="nil"/>
              <w:bottom w:val="dashed" w:sz="4" w:space="0" w:color="auto"/>
              <w:right w:val="nil"/>
            </w:tcBorders>
          </w:tcPr>
          <w:p w14:paraId="5F82349B" w14:textId="77777777" w:rsidR="00D15D77" w:rsidRPr="00C8794A" w:rsidRDefault="00D15D77" w:rsidP="006E5BDD">
            <w:pPr>
              <w:spacing w:line="288" w:lineRule="auto"/>
              <w:ind w:left="360" w:hanging="360"/>
              <w:rPr>
                <w:color w:val="000000"/>
                <w:sz w:val="20"/>
                <w:lang w:val="en-GB" w:eastAsia="de-CH"/>
              </w:rPr>
            </w:pPr>
          </w:p>
        </w:tc>
        <w:tc>
          <w:tcPr>
            <w:tcW w:w="3182" w:type="dxa"/>
            <w:tcBorders>
              <w:top w:val="single" w:sz="4" w:space="0" w:color="auto"/>
              <w:left w:val="nil"/>
              <w:bottom w:val="dashed" w:sz="4" w:space="0" w:color="auto"/>
              <w:right w:val="nil"/>
            </w:tcBorders>
          </w:tcPr>
          <w:p w14:paraId="21290FC1" w14:textId="77777777" w:rsidR="00D15D77" w:rsidRPr="00C8794A" w:rsidRDefault="00D15D77" w:rsidP="006E5BDD">
            <w:pPr>
              <w:spacing w:line="288" w:lineRule="auto"/>
              <w:ind w:left="360" w:hanging="360"/>
              <w:rPr>
                <w:color w:val="000000"/>
                <w:sz w:val="20"/>
                <w:lang w:val="en-GB" w:eastAsia="de-CH"/>
              </w:rPr>
            </w:pPr>
          </w:p>
        </w:tc>
        <w:tc>
          <w:tcPr>
            <w:tcW w:w="1122" w:type="dxa"/>
            <w:tcBorders>
              <w:top w:val="single" w:sz="4" w:space="0" w:color="auto"/>
              <w:left w:val="nil"/>
              <w:bottom w:val="dashed" w:sz="4" w:space="0" w:color="auto"/>
              <w:right w:val="nil"/>
            </w:tcBorders>
          </w:tcPr>
          <w:p w14:paraId="3F4E12BD" w14:textId="77777777" w:rsidR="00D15D77" w:rsidRPr="00C8794A" w:rsidRDefault="00D15D77" w:rsidP="006E5BDD">
            <w:pPr>
              <w:spacing w:line="288" w:lineRule="auto"/>
              <w:ind w:left="360" w:hanging="360"/>
              <w:rPr>
                <w:color w:val="000000"/>
                <w:sz w:val="20"/>
                <w:lang w:val="en-GB" w:eastAsia="de-CH"/>
              </w:rPr>
            </w:pPr>
          </w:p>
        </w:tc>
        <w:tc>
          <w:tcPr>
            <w:tcW w:w="2190" w:type="dxa"/>
            <w:gridSpan w:val="3"/>
            <w:tcBorders>
              <w:top w:val="single" w:sz="4" w:space="0" w:color="auto"/>
              <w:left w:val="nil"/>
              <w:bottom w:val="dashed" w:sz="4" w:space="0" w:color="auto"/>
              <w:right w:val="nil"/>
            </w:tcBorders>
          </w:tcPr>
          <w:p w14:paraId="3131BC45" w14:textId="77777777" w:rsidR="00D15D77" w:rsidRPr="00C8794A" w:rsidRDefault="00D15D77" w:rsidP="006E5BDD">
            <w:pPr>
              <w:spacing w:line="288" w:lineRule="auto"/>
              <w:ind w:left="360" w:hanging="360"/>
              <w:rPr>
                <w:color w:val="000000"/>
                <w:sz w:val="20"/>
                <w:lang w:val="en-GB" w:eastAsia="de-CH"/>
              </w:rPr>
            </w:pPr>
          </w:p>
        </w:tc>
        <w:tc>
          <w:tcPr>
            <w:tcW w:w="1844" w:type="dxa"/>
            <w:tcBorders>
              <w:top w:val="single" w:sz="4" w:space="0" w:color="auto"/>
              <w:left w:val="nil"/>
              <w:bottom w:val="dashed" w:sz="4" w:space="0" w:color="auto"/>
              <w:right w:val="nil"/>
            </w:tcBorders>
          </w:tcPr>
          <w:p w14:paraId="5C107436" w14:textId="77777777" w:rsidR="00D15D77" w:rsidRPr="00C8794A" w:rsidRDefault="00D15D77" w:rsidP="006E5BDD">
            <w:pPr>
              <w:spacing w:line="288" w:lineRule="auto"/>
              <w:ind w:left="360" w:hanging="360"/>
              <w:rPr>
                <w:color w:val="000000"/>
                <w:sz w:val="20"/>
                <w:lang w:val="en-GB" w:eastAsia="de-CH"/>
              </w:rPr>
            </w:pPr>
          </w:p>
        </w:tc>
      </w:tr>
      <w:tr w:rsidR="00D15D77" w:rsidRPr="00C8794A" w14:paraId="00C334B1" w14:textId="77777777" w:rsidTr="005331BF">
        <w:tc>
          <w:tcPr>
            <w:tcW w:w="4856" w:type="dxa"/>
            <w:tcBorders>
              <w:left w:val="nil"/>
              <w:bottom w:val="nil"/>
              <w:right w:val="nil"/>
            </w:tcBorders>
            <w:hideMark/>
          </w:tcPr>
          <w:p w14:paraId="3B11A5F0" w14:textId="162D8E9F" w:rsidR="00D15D77" w:rsidRPr="00C8794A" w:rsidRDefault="00D15D77" w:rsidP="2C4B1943">
            <w:pPr>
              <w:rPr>
                <w:rFonts w:eastAsia="Calibri"/>
                <w:b/>
                <w:bCs/>
                <w:i/>
                <w:iCs/>
                <w:lang w:val="en-GB" w:eastAsia="de-CH"/>
              </w:rPr>
            </w:pPr>
            <w:r w:rsidRPr="2C4B1943">
              <w:rPr>
                <w:rFonts w:eastAsia="Calibri"/>
                <w:b/>
                <w:bCs/>
                <w:i/>
                <w:iCs/>
                <w:lang w:val="en-GB" w:eastAsia="de-CH"/>
              </w:rPr>
              <w:t>Output 1</w:t>
            </w:r>
            <w:r w:rsidR="76C0DB2B" w:rsidRPr="2C4B1943">
              <w:rPr>
                <w:rFonts w:eastAsia="Calibri"/>
                <w:b/>
                <w:bCs/>
                <w:i/>
                <w:iCs/>
                <w:lang w:val="en-GB" w:eastAsia="de-CH"/>
              </w:rPr>
              <w:t>.1</w:t>
            </w:r>
            <w:r w:rsidR="4F97F4A5" w:rsidRPr="2C4B1943">
              <w:rPr>
                <w:rFonts w:eastAsia="Calibri"/>
                <w:b/>
                <w:bCs/>
                <w:i/>
                <w:iCs/>
                <w:lang w:val="en-GB" w:eastAsia="de-CH"/>
              </w:rPr>
              <w:t xml:space="preserve"> </w:t>
            </w:r>
          </w:p>
          <w:p w14:paraId="0C2DEBB7" w14:textId="2A668E85" w:rsidR="00D15D77" w:rsidRPr="00C8794A" w:rsidRDefault="4F97F4A5" w:rsidP="2C4B1943">
            <w:pPr>
              <w:rPr>
                <w:rFonts w:eastAsia="Arial" w:cs="Arial"/>
                <w:szCs w:val="22"/>
                <w:lang w:val="en-GB"/>
              </w:rPr>
            </w:pPr>
            <w:r w:rsidRPr="2C4B1943">
              <w:rPr>
                <w:rFonts w:eastAsia="Arial" w:cs="Arial"/>
                <w:color w:val="1A1A1A"/>
                <w:szCs w:val="22"/>
              </w:rPr>
              <w:t>Existing IT systems (databases and portals) and their connectivity is improved</w:t>
            </w:r>
          </w:p>
        </w:tc>
        <w:tc>
          <w:tcPr>
            <w:tcW w:w="2400" w:type="dxa"/>
            <w:gridSpan w:val="3"/>
            <w:tcBorders>
              <w:top w:val="dashed" w:sz="4" w:space="0" w:color="auto"/>
              <w:left w:val="nil"/>
              <w:bottom w:val="dashed" w:sz="4" w:space="0" w:color="auto"/>
              <w:right w:val="nil"/>
            </w:tcBorders>
            <w:vAlign w:val="center"/>
          </w:tcPr>
          <w:p w14:paraId="58B894AF" w14:textId="3F9944C1" w:rsidR="00D15D77" w:rsidRPr="00C8794A" w:rsidRDefault="4F97F4A5" w:rsidP="2C4B1943">
            <w:pPr>
              <w:spacing w:line="288" w:lineRule="auto"/>
              <w:ind w:left="360" w:hanging="360"/>
            </w:pPr>
            <w:r w:rsidRPr="2C4B1943">
              <w:rPr>
                <w:rFonts w:eastAsia="Arial" w:cs="Arial"/>
                <w:szCs w:val="22"/>
              </w:rPr>
              <w:t xml:space="preserve">Baseline: 0 for additional connections and tools (overall, IT systems has already many other existing connections and </w:t>
            </w:r>
            <w:proofErr w:type="gramStart"/>
            <w:r w:rsidRPr="2C4B1943">
              <w:rPr>
                <w:rFonts w:eastAsia="Arial" w:cs="Arial"/>
                <w:szCs w:val="22"/>
              </w:rPr>
              <w:t xml:space="preserve">tools)  </w:t>
            </w:r>
            <w:r w:rsidRPr="2C4B1943">
              <w:rPr>
                <w:rFonts w:eastAsia="Arial" w:cs="Arial"/>
                <w:sz w:val="20"/>
                <w:szCs w:val="20"/>
                <w:lang w:val="en-GB"/>
              </w:rPr>
              <w:t xml:space="preserve"> </w:t>
            </w:r>
            <w:proofErr w:type="gramEnd"/>
          </w:p>
        </w:tc>
        <w:tc>
          <w:tcPr>
            <w:tcW w:w="3182" w:type="dxa"/>
            <w:tcBorders>
              <w:top w:val="dashed" w:sz="4" w:space="0" w:color="auto"/>
              <w:left w:val="nil"/>
              <w:bottom w:val="dashed" w:sz="4" w:space="0" w:color="auto"/>
              <w:right w:val="nil"/>
            </w:tcBorders>
          </w:tcPr>
          <w:p w14:paraId="7D5BF4A9" w14:textId="2D991EEB" w:rsidR="00D15D77" w:rsidRPr="00C8794A" w:rsidRDefault="4F97F4A5" w:rsidP="2C4B1943">
            <w:pPr>
              <w:spacing w:before="60" w:after="0" w:line="288" w:lineRule="auto"/>
              <w:jc w:val="both"/>
              <w:rPr>
                <w:rFonts w:eastAsia="Arial" w:cs="Arial"/>
                <w:i/>
                <w:iCs/>
                <w:color w:val="00B050"/>
                <w:szCs w:val="22"/>
                <w:lang w:val="en-GB"/>
              </w:rPr>
            </w:pPr>
            <w:r w:rsidRPr="2C4B1943">
              <w:rPr>
                <w:rFonts w:eastAsia="Arial" w:cs="Arial"/>
                <w:szCs w:val="22"/>
                <w:lang w:val="en-GB"/>
              </w:rPr>
              <w:t>At least 4 additional connections or tools for the exchange of data between the IT systems have been established</w:t>
            </w:r>
          </w:p>
          <w:p w14:paraId="3C2CE92C" w14:textId="7C0E58E7" w:rsidR="00D15D77" w:rsidRPr="00C8794A" w:rsidRDefault="00D15D77" w:rsidP="2C4B1943">
            <w:pPr>
              <w:spacing w:line="288" w:lineRule="auto"/>
              <w:ind w:left="360" w:hanging="360"/>
              <w:rPr>
                <w:color w:val="000000"/>
                <w:sz w:val="20"/>
                <w:szCs w:val="20"/>
                <w:lang w:val="en-GB" w:eastAsia="de-CH"/>
              </w:rPr>
            </w:pPr>
          </w:p>
        </w:tc>
        <w:tc>
          <w:tcPr>
            <w:tcW w:w="1122" w:type="dxa"/>
            <w:tcBorders>
              <w:top w:val="dashed" w:sz="4" w:space="0" w:color="auto"/>
              <w:left w:val="nil"/>
              <w:bottom w:val="dashed" w:sz="4" w:space="0" w:color="auto"/>
              <w:right w:val="nil"/>
            </w:tcBorders>
          </w:tcPr>
          <w:p w14:paraId="21FA1088" w14:textId="3E8D4C99" w:rsidR="00D15D77" w:rsidRPr="00C8794A" w:rsidRDefault="00D15D77" w:rsidP="2C4B1943">
            <w:pPr>
              <w:spacing w:line="288" w:lineRule="auto"/>
              <w:rPr>
                <w:color w:val="000000"/>
                <w:sz w:val="20"/>
                <w:szCs w:val="20"/>
                <w:lang w:val="en-GB" w:eastAsia="de-CH"/>
              </w:rPr>
            </w:pPr>
          </w:p>
        </w:tc>
        <w:tc>
          <w:tcPr>
            <w:tcW w:w="2190" w:type="dxa"/>
            <w:gridSpan w:val="3"/>
            <w:tcBorders>
              <w:top w:val="dashed" w:sz="4" w:space="0" w:color="auto"/>
              <w:left w:val="nil"/>
              <w:bottom w:val="dashed" w:sz="4" w:space="0" w:color="auto"/>
              <w:right w:val="nil"/>
            </w:tcBorders>
          </w:tcPr>
          <w:p w14:paraId="1158F931" w14:textId="42CCA473" w:rsidR="00D15D77" w:rsidRPr="00C8794A" w:rsidRDefault="0CF99945" w:rsidP="37110DDE">
            <w:pPr>
              <w:spacing w:line="288" w:lineRule="auto"/>
              <w:ind w:left="360" w:hanging="360"/>
              <w:rPr>
                <w:color w:val="000000"/>
                <w:sz w:val="20"/>
                <w:szCs w:val="20"/>
                <w:lang w:val="en-GB" w:eastAsia="de-CH"/>
              </w:rPr>
            </w:pPr>
            <w:r w:rsidRPr="37110DDE">
              <w:rPr>
                <w:color w:val="000000" w:themeColor="text1"/>
                <w:sz w:val="20"/>
                <w:szCs w:val="20"/>
                <w:lang w:val="en-GB" w:eastAsia="de-CH"/>
              </w:rPr>
              <w:t>-</w:t>
            </w:r>
          </w:p>
        </w:tc>
        <w:tc>
          <w:tcPr>
            <w:tcW w:w="1844" w:type="dxa"/>
            <w:tcBorders>
              <w:top w:val="dashed" w:sz="4" w:space="0" w:color="auto"/>
              <w:left w:val="nil"/>
              <w:bottom w:val="dashed" w:sz="4" w:space="0" w:color="auto"/>
              <w:right w:val="nil"/>
            </w:tcBorders>
          </w:tcPr>
          <w:p w14:paraId="1D5C80BB" w14:textId="4BC80405" w:rsidR="00D15D77" w:rsidRPr="00C8794A" w:rsidRDefault="617405AD" w:rsidP="37110DDE">
            <w:pPr>
              <w:spacing w:line="288" w:lineRule="auto"/>
              <w:ind w:left="360" w:hanging="360"/>
              <w:rPr>
                <w:color w:val="000000"/>
                <w:sz w:val="20"/>
                <w:szCs w:val="20"/>
                <w:lang w:val="en-GB" w:eastAsia="de-CH"/>
              </w:rPr>
            </w:pPr>
            <w:r w:rsidRPr="37110DDE">
              <w:rPr>
                <w:color w:val="000000" w:themeColor="text1"/>
                <w:sz w:val="20"/>
                <w:szCs w:val="20"/>
                <w:lang w:val="en-GB" w:eastAsia="de-CH"/>
              </w:rPr>
              <w:t>-</w:t>
            </w:r>
          </w:p>
        </w:tc>
      </w:tr>
      <w:tr w:rsidR="00D15D77" w:rsidRPr="00C8794A" w14:paraId="2B707352" w14:textId="77777777" w:rsidTr="005331BF">
        <w:tc>
          <w:tcPr>
            <w:tcW w:w="4856" w:type="dxa"/>
          </w:tcPr>
          <w:p w14:paraId="74DC80DF" w14:textId="6F5CA6F0" w:rsidR="00D15D77" w:rsidRPr="00C8794A" w:rsidRDefault="4F97F4A5" w:rsidP="2C4B1943">
            <w:pPr>
              <w:rPr>
                <w:rFonts w:eastAsia="Arial" w:cs="Arial"/>
                <w:b/>
                <w:bCs/>
                <w:color w:val="1A1A1A"/>
                <w:szCs w:val="22"/>
              </w:rPr>
            </w:pPr>
            <w:r w:rsidRPr="2C4B1943">
              <w:rPr>
                <w:b/>
                <w:bCs/>
                <w:i/>
                <w:iCs/>
                <w:lang w:val="en-GB" w:eastAsia="de-CH"/>
              </w:rPr>
              <w:t xml:space="preserve">Output </w:t>
            </w:r>
            <w:r w:rsidR="4D7151A1" w:rsidRPr="2C4B1943">
              <w:rPr>
                <w:b/>
                <w:bCs/>
                <w:i/>
                <w:iCs/>
                <w:lang w:val="en-GB" w:eastAsia="de-CH"/>
              </w:rPr>
              <w:t>1.2</w:t>
            </w:r>
            <w:r w:rsidRPr="2C4B1943">
              <w:rPr>
                <w:b/>
                <w:bCs/>
                <w:i/>
                <w:iCs/>
                <w:lang w:val="en-GB" w:eastAsia="de-CH"/>
              </w:rPr>
              <w:t xml:space="preserve"> </w:t>
            </w:r>
          </w:p>
          <w:p w14:paraId="5A645857" w14:textId="2E4C6A75" w:rsidR="00D15D77" w:rsidRPr="00C8794A" w:rsidRDefault="4F97F4A5" w:rsidP="2C4B1943">
            <w:pPr>
              <w:rPr>
                <w:rFonts w:eastAsia="Arial" w:cs="Arial"/>
                <w:szCs w:val="22"/>
                <w:lang w:val="en-GB"/>
              </w:rPr>
            </w:pPr>
            <w:r w:rsidRPr="2C4B1943">
              <w:rPr>
                <w:rFonts w:eastAsia="Arial" w:cs="Arial"/>
                <w:color w:val="1A1A1A"/>
                <w:szCs w:val="22"/>
              </w:rPr>
              <w:t>New technologies and novel solutions for biodiversity monitoring are mapped, developed, tested and implemented</w:t>
            </w:r>
          </w:p>
          <w:p w14:paraId="5BC92AF6" w14:textId="026F8010" w:rsidR="00D15D77" w:rsidRPr="00C8794A" w:rsidRDefault="00D15D77" w:rsidP="006E5BDD">
            <w:pPr>
              <w:rPr>
                <w:lang w:val="en-GB" w:eastAsia="de-CH"/>
              </w:rPr>
            </w:pPr>
          </w:p>
        </w:tc>
        <w:tc>
          <w:tcPr>
            <w:tcW w:w="2400" w:type="dxa"/>
            <w:gridSpan w:val="3"/>
            <w:tcBorders>
              <w:bottom w:val="dashed" w:sz="4" w:space="0" w:color="auto"/>
            </w:tcBorders>
          </w:tcPr>
          <w:p w14:paraId="4F821634" w14:textId="6D86BA62" w:rsidR="00D15D77" w:rsidRPr="00C8794A" w:rsidRDefault="4F97F4A5" w:rsidP="2C4B1943">
            <w:pPr>
              <w:spacing w:line="288" w:lineRule="auto"/>
              <w:ind w:left="360" w:hanging="360"/>
              <w:rPr>
                <w:color w:val="000000"/>
                <w:sz w:val="24"/>
                <w:lang w:val="en-GB" w:eastAsia="de-CH"/>
              </w:rPr>
            </w:pPr>
            <w:r w:rsidRPr="2C4B1943">
              <w:rPr>
                <w:color w:val="000000" w:themeColor="text1"/>
                <w:szCs w:val="22"/>
                <w:lang w:val="en-GB" w:eastAsia="de-CH"/>
              </w:rPr>
              <w:t>Baseline: 0</w:t>
            </w:r>
          </w:p>
        </w:tc>
        <w:tc>
          <w:tcPr>
            <w:tcW w:w="3182" w:type="dxa"/>
            <w:tcBorders>
              <w:bottom w:val="dashed" w:sz="4" w:space="0" w:color="auto"/>
            </w:tcBorders>
          </w:tcPr>
          <w:p w14:paraId="641009A9" w14:textId="2EE40CBB" w:rsidR="00D15D77" w:rsidRPr="00C8794A" w:rsidRDefault="4F97F4A5" w:rsidP="2C4B1943">
            <w:pPr>
              <w:spacing w:before="60" w:after="0" w:line="288" w:lineRule="auto"/>
              <w:jc w:val="both"/>
            </w:pPr>
            <w:r w:rsidRPr="2C4B1943">
              <w:rPr>
                <w:rFonts w:eastAsia="Arial" w:cs="Arial"/>
                <w:szCs w:val="22"/>
              </w:rPr>
              <w:t xml:space="preserve">At least 5 new developed and piloted solutions (Random Encounter Method, </w:t>
            </w:r>
            <w:r w:rsidRPr="2C4B1943">
              <w:rPr>
                <w:rFonts w:eastAsia="Arial" w:cs="Arial"/>
                <w:color w:val="1A1A1A"/>
                <w:szCs w:val="22"/>
              </w:rPr>
              <w:t>Artificial Intelligence, 3D bird radar, eDNA and, other new technical solutions that will be worked out in first stage of the project</w:t>
            </w:r>
          </w:p>
          <w:p w14:paraId="4C9AB157" w14:textId="4B5B7007" w:rsidR="00D15D77" w:rsidRPr="00C8794A" w:rsidRDefault="00D15D77" w:rsidP="2C4B1943">
            <w:pPr>
              <w:spacing w:line="288" w:lineRule="auto"/>
              <w:ind w:left="360" w:hanging="360"/>
              <w:rPr>
                <w:color w:val="000000"/>
                <w:sz w:val="20"/>
                <w:szCs w:val="20"/>
                <w:lang w:val="en-GB" w:eastAsia="de-CH"/>
              </w:rPr>
            </w:pPr>
          </w:p>
        </w:tc>
        <w:tc>
          <w:tcPr>
            <w:tcW w:w="1122" w:type="dxa"/>
            <w:tcBorders>
              <w:top w:val="dashed" w:sz="4" w:space="0" w:color="auto"/>
              <w:left w:val="nil"/>
              <w:bottom w:val="dashed" w:sz="4" w:space="0" w:color="auto"/>
              <w:right w:val="nil"/>
            </w:tcBorders>
          </w:tcPr>
          <w:p w14:paraId="65923863" w14:textId="7444CE04" w:rsidR="00D15D77" w:rsidRPr="00C8794A" w:rsidRDefault="005331BF" w:rsidP="2C4B1943">
            <w:pPr>
              <w:spacing w:line="288" w:lineRule="auto"/>
              <w:rPr>
                <w:color w:val="000000"/>
                <w:sz w:val="20"/>
                <w:szCs w:val="20"/>
                <w:lang w:val="en-GB" w:eastAsia="de-CH"/>
              </w:rPr>
            </w:pPr>
            <w:r>
              <w:rPr>
                <w:color w:val="000000" w:themeColor="text1"/>
                <w:sz w:val="20"/>
                <w:szCs w:val="20"/>
                <w:lang w:val="en-GB" w:eastAsia="de-CH"/>
              </w:rPr>
              <w:t>-</w:t>
            </w:r>
          </w:p>
        </w:tc>
        <w:tc>
          <w:tcPr>
            <w:tcW w:w="2190" w:type="dxa"/>
            <w:gridSpan w:val="3"/>
            <w:tcBorders>
              <w:top w:val="dashed" w:sz="4" w:space="0" w:color="auto"/>
              <w:left w:val="nil"/>
              <w:bottom w:val="dashed" w:sz="4" w:space="0" w:color="auto"/>
              <w:right w:val="nil"/>
            </w:tcBorders>
          </w:tcPr>
          <w:p w14:paraId="358A0961" w14:textId="7C454BF2" w:rsidR="00D15D77" w:rsidRPr="00C8794A" w:rsidRDefault="3CA8312F" w:rsidP="37110DDE">
            <w:pPr>
              <w:spacing w:line="288" w:lineRule="auto"/>
              <w:ind w:left="360" w:hanging="360"/>
              <w:rPr>
                <w:color w:val="000000"/>
                <w:sz w:val="20"/>
                <w:szCs w:val="20"/>
                <w:lang w:val="en-GB" w:eastAsia="de-CH"/>
              </w:rPr>
            </w:pPr>
            <w:r w:rsidRPr="37110DDE">
              <w:rPr>
                <w:color w:val="000000" w:themeColor="text1"/>
                <w:sz w:val="20"/>
                <w:szCs w:val="20"/>
                <w:lang w:val="en-GB" w:eastAsia="de-CH"/>
              </w:rPr>
              <w:t>-</w:t>
            </w:r>
          </w:p>
        </w:tc>
        <w:tc>
          <w:tcPr>
            <w:tcW w:w="1844" w:type="dxa"/>
            <w:tcBorders>
              <w:top w:val="dashed" w:sz="4" w:space="0" w:color="auto"/>
              <w:left w:val="nil"/>
              <w:bottom w:val="dashed" w:sz="4" w:space="0" w:color="auto"/>
              <w:right w:val="nil"/>
            </w:tcBorders>
          </w:tcPr>
          <w:p w14:paraId="0B9698CC" w14:textId="661BAF4A" w:rsidR="00D15D77" w:rsidRPr="00C8794A" w:rsidRDefault="3E7E1FEF" w:rsidP="37110DDE">
            <w:pPr>
              <w:spacing w:line="288" w:lineRule="auto"/>
              <w:ind w:left="360" w:hanging="360"/>
              <w:rPr>
                <w:color w:val="000000"/>
                <w:sz w:val="20"/>
                <w:szCs w:val="20"/>
                <w:lang w:val="en-GB" w:eastAsia="de-CH"/>
              </w:rPr>
            </w:pPr>
            <w:r w:rsidRPr="7CDA4643">
              <w:rPr>
                <w:color w:val="000000" w:themeColor="text1"/>
                <w:sz w:val="20"/>
                <w:szCs w:val="20"/>
                <w:lang w:val="en-GB" w:eastAsia="de-CH"/>
              </w:rPr>
              <w:t>-</w:t>
            </w:r>
          </w:p>
        </w:tc>
      </w:tr>
      <w:tr w:rsidR="00D15D77" w:rsidRPr="00C8794A" w14:paraId="46883A3F" w14:textId="77777777" w:rsidTr="00E154C3">
        <w:trPr>
          <w:trHeight w:val="87"/>
        </w:trPr>
        <w:tc>
          <w:tcPr>
            <w:tcW w:w="4856" w:type="dxa"/>
          </w:tcPr>
          <w:p w14:paraId="0F5C1C03" w14:textId="4BCD26C5" w:rsidR="00D15D77" w:rsidRPr="00C8794A" w:rsidRDefault="4F97F4A5" w:rsidP="2C4B1943">
            <w:pPr>
              <w:rPr>
                <w:b/>
                <w:bCs/>
                <w:i/>
                <w:iCs/>
                <w:lang w:val="en-GB" w:eastAsia="de-CH"/>
              </w:rPr>
            </w:pPr>
            <w:r w:rsidRPr="2C4B1943">
              <w:rPr>
                <w:b/>
                <w:bCs/>
                <w:i/>
                <w:iCs/>
                <w:lang w:val="en-GB" w:eastAsia="de-CH"/>
              </w:rPr>
              <w:t xml:space="preserve">Output </w:t>
            </w:r>
            <w:r w:rsidR="54ABD0EC" w:rsidRPr="2C4B1943">
              <w:rPr>
                <w:b/>
                <w:bCs/>
                <w:i/>
                <w:iCs/>
                <w:lang w:val="en-GB" w:eastAsia="de-CH"/>
              </w:rPr>
              <w:t>2.1</w:t>
            </w:r>
            <w:r w:rsidRPr="2C4B1943">
              <w:rPr>
                <w:b/>
                <w:bCs/>
                <w:i/>
                <w:iCs/>
                <w:lang w:val="en-GB" w:eastAsia="de-CH"/>
              </w:rPr>
              <w:t xml:space="preserve"> </w:t>
            </w:r>
          </w:p>
          <w:p w14:paraId="3C40912F" w14:textId="76127945" w:rsidR="00D15D77" w:rsidRPr="00C8794A" w:rsidRDefault="4F97F4A5" w:rsidP="2C4B1943">
            <w:pPr>
              <w:rPr>
                <w:rFonts w:eastAsia="Arial" w:cs="Arial"/>
                <w:szCs w:val="22"/>
                <w:lang w:val="en-GB"/>
              </w:rPr>
            </w:pPr>
            <w:r w:rsidRPr="2C4B1943">
              <w:rPr>
                <w:rFonts w:eastAsia="Arial" w:cs="Arial"/>
                <w:color w:val="1A1A1A"/>
                <w:szCs w:val="22"/>
              </w:rPr>
              <w:t>Site-based and national conservation objectives and measures for protected species and habitats are revised</w:t>
            </w:r>
          </w:p>
          <w:p w14:paraId="4A3483F2" w14:textId="24F6BC52" w:rsidR="00D15D77" w:rsidRPr="00C8794A" w:rsidRDefault="00D15D77" w:rsidP="2C4B1943">
            <w:pPr>
              <w:rPr>
                <w:rFonts w:eastAsia="Arial" w:cs="Arial"/>
                <w:color w:val="1A1A1A"/>
                <w:szCs w:val="22"/>
              </w:rPr>
            </w:pPr>
          </w:p>
          <w:p w14:paraId="14588BEE" w14:textId="3BC9EFD8" w:rsidR="00D15D77" w:rsidRPr="00C8794A" w:rsidRDefault="00D15D77" w:rsidP="2C4B1943">
            <w:pPr>
              <w:rPr>
                <w:rFonts w:eastAsia="Arial" w:cs="Arial"/>
                <w:b/>
                <w:bCs/>
                <w:i/>
                <w:iCs/>
                <w:color w:val="1A1A1A"/>
                <w:szCs w:val="22"/>
              </w:rPr>
            </w:pPr>
          </w:p>
          <w:p w14:paraId="5DA81BC1" w14:textId="38C92982" w:rsidR="00D15D77" w:rsidRPr="00C8794A" w:rsidRDefault="35FE6ADA" w:rsidP="2C4B1943">
            <w:pPr>
              <w:rPr>
                <w:rFonts w:eastAsia="Arial" w:cs="Arial"/>
                <w:b/>
                <w:bCs/>
                <w:i/>
                <w:iCs/>
                <w:color w:val="1A1A1A"/>
                <w:szCs w:val="22"/>
              </w:rPr>
            </w:pPr>
            <w:r w:rsidRPr="2C4B1943">
              <w:rPr>
                <w:rFonts w:eastAsia="Arial" w:cs="Arial"/>
                <w:b/>
                <w:bCs/>
                <w:i/>
                <w:iCs/>
                <w:color w:val="1A1A1A"/>
                <w:szCs w:val="22"/>
              </w:rPr>
              <w:t>Output 2.2</w:t>
            </w:r>
          </w:p>
          <w:p w14:paraId="1404E6E2" w14:textId="49C240C5" w:rsidR="00D15D77" w:rsidRPr="00C8794A" w:rsidRDefault="35FE6ADA" w:rsidP="2C4B1943">
            <w:pPr>
              <w:rPr>
                <w:rFonts w:eastAsia="Arial" w:cs="Arial"/>
                <w:szCs w:val="22"/>
              </w:rPr>
            </w:pPr>
            <w:r w:rsidRPr="2C4B1943">
              <w:rPr>
                <w:rFonts w:eastAsia="Arial" w:cs="Arial"/>
                <w:color w:val="1A1A1A"/>
                <w:szCs w:val="22"/>
              </w:rPr>
              <w:t>The conservation management plans of protected areas, action plans for species and habitats are revised and updated</w:t>
            </w:r>
          </w:p>
        </w:tc>
        <w:tc>
          <w:tcPr>
            <w:tcW w:w="2400" w:type="dxa"/>
            <w:gridSpan w:val="3"/>
            <w:tcBorders>
              <w:top w:val="dashed" w:sz="4" w:space="0" w:color="auto"/>
            </w:tcBorders>
          </w:tcPr>
          <w:p w14:paraId="5E1827FB" w14:textId="30F4AAD7" w:rsidR="00D15D77" w:rsidRPr="00C8794A" w:rsidRDefault="4F97F4A5" w:rsidP="2C4B1943">
            <w:pPr>
              <w:spacing w:line="288" w:lineRule="auto"/>
              <w:ind w:left="360" w:hanging="360"/>
              <w:rPr>
                <w:color w:val="000000" w:themeColor="text1"/>
                <w:sz w:val="24"/>
                <w:lang w:val="en-GB" w:eastAsia="de-CH"/>
              </w:rPr>
            </w:pPr>
            <w:r w:rsidRPr="2C4B1943">
              <w:rPr>
                <w:color w:val="000000" w:themeColor="text1"/>
                <w:szCs w:val="22"/>
                <w:lang w:val="en-GB" w:eastAsia="de-CH"/>
              </w:rPr>
              <w:t>Baseline: 0</w:t>
            </w:r>
            <w:r w:rsidR="10751D2A" w:rsidRPr="2C4B1943">
              <w:rPr>
                <w:color w:val="000000" w:themeColor="text1"/>
                <w:szCs w:val="22"/>
                <w:lang w:val="en-GB" w:eastAsia="de-CH"/>
              </w:rPr>
              <w:t xml:space="preserve"> </w:t>
            </w:r>
            <w:r w:rsidR="10751D2A" w:rsidRPr="2C4B1943">
              <w:rPr>
                <w:rFonts w:eastAsia="Arial" w:cs="Arial"/>
                <w:szCs w:val="22"/>
                <w:lang w:val="en-GB"/>
              </w:rPr>
              <w:t>(using new methodology)</w:t>
            </w:r>
          </w:p>
          <w:p w14:paraId="140FFB80" w14:textId="23DDD41C" w:rsidR="00D15D77" w:rsidRPr="00C8794A" w:rsidRDefault="00D15D77" w:rsidP="2C4B1943">
            <w:pPr>
              <w:spacing w:line="288" w:lineRule="auto"/>
              <w:ind w:left="360" w:hanging="360"/>
              <w:rPr>
                <w:rFonts w:eastAsia="Arial" w:cs="Arial"/>
                <w:szCs w:val="22"/>
                <w:lang w:val="en-GB"/>
              </w:rPr>
            </w:pPr>
          </w:p>
          <w:p w14:paraId="682FDBD4" w14:textId="2FBC9F34" w:rsidR="00D15D77" w:rsidRPr="00C8794A" w:rsidRDefault="00D15D77" w:rsidP="2C4B1943">
            <w:pPr>
              <w:spacing w:line="288" w:lineRule="auto"/>
              <w:ind w:left="360" w:hanging="360"/>
              <w:rPr>
                <w:rFonts w:eastAsia="Arial" w:cs="Arial"/>
                <w:szCs w:val="22"/>
                <w:lang w:val="en-GB"/>
              </w:rPr>
            </w:pPr>
          </w:p>
          <w:p w14:paraId="3C5950F8" w14:textId="3FF46890" w:rsidR="00D15D77" w:rsidRPr="00C8794A" w:rsidRDefault="00D15D77" w:rsidP="2C4B1943">
            <w:pPr>
              <w:spacing w:line="288" w:lineRule="auto"/>
              <w:ind w:left="360" w:hanging="360"/>
              <w:rPr>
                <w:rFonts w:eastAsia="Arial" w:cs="Arial"/>
                <w:szCs w:val="22"/>
                <w:lang w:val="en-GB"/>
              </w:rPr>
            </w:pPr>
          </w:p>
          <w:p w14:paraId="27DDF1B3" w14:textId="60226DD3" w:rsidR="00D15D77" w:rsidRPr="00C8794A" w:rsidRDefault="10751D2A" w:rsidP="2C4B1943">
            <w:pPr>
              <w:spacing w:before="60" w:after="0" w:line="288" w:lineRule="auto"/>
              <w:jc w:val="both"/>
            </w:pPr>
            <w:r w:rsidRPr="2C4B1943">
              <w:rPr>
                <w:rFonts w:eastAsia="Arial" w:cs="Arial"/>
                <w:szCs w:val="22"/>
              </w:rPr>
              <w:t>Baselines: 2 action plans for habitats; 0 conservation management plans for protected areas (using the new format)</w:t>
            </w:r>
          </w:p>
          <w:p w14:paraId="5A95DE6C" w14:textId="12750F78" w:rsidR="00D15D77" w:rsidRPr="00C8794A" w:rsidRDefault="00D15D77" w:rsidP="2C4B1943">
            <w:pPr>
              <w:spacing w:line="288" w:lineRule="auto"/>
              <w:ind w:left="360" w:hanging="360"/>
              <w:rPr>
                <w:rFonts w:eastAsia="Arial" w:cs="Arial"/>
                <w:szCs w:val="22"/>
                <w:lang w:val="en-GB"/>
              </w:rPr>
            </w:pPr>
          </w:p>
          <w:p w14:paraId="43C24BF9" w14:textId="20D470EA" w:rsidR="00D15D77" w:rsidRPr="00C8794A" w:rsidRDefault="00D15D77" w:rsidP="2C4B1943">
            <w:pPr>
              <w:spacing w:line="288" w:lineRule="auto"/>
              <w:ind w:left="360" w:hanging="360"/>
              <w:rPr>
                <w:rFonts w:eastAsia="Arial" w:cs="Arial"/>
                <w:szCs w:val="22"/>
                <w:lang w:val="en-GB"/>
              </w:rPr>
            </w:pPr>
          </w:p>
          <w:p w14:paraId="3EB93688" w14:textId="4C660817" w:rsidR="00D15D77" w:rsidRPr="00C8794A" w:rsidRDefault="00D15D77" w:rsidP="2C4B1943">
            <w:pPr>
              <w:spacing w:line="288" w:lineRule="auto"/>
              <w:ind w:left="360" w:hanging="360"/>
              <w:rPr>
                <w:rFonts w:eastAsia="Arial" w:cs="Arial"/>
                <w:szCs w:val="22"/>
                <w:lang w:val="en-GB"/>
              </w:rPr>
            </w:pPr>
          </w:p>
          <w:p w14:paraId="623CA14E" w14:textId="5A3DB210" w:rsidR="00D15D77" w:rsidRPr="00C8794A" w:rsidRDefault="00D15D77" w:rsidP="2C4B1943">
            <w:pPr>
              <w:spacing w:line="288" w:lineRule="auto"/>
              <w:ind w:left="360" w:hanging="360"/>
              <w:rPr>
                <w:rFonts w:eastAsia="Arial" w:cs="Arial"/>
                <w:szCs w:val="22"/>
                <w:lang w:val="en-GB"/>
              </w:rPr>
            </w:pPr>
          </w:p>
          <w:p w14:paraId="695C78E0" w14:textId="2ABE2176" w:rsidR="37110DDE" w:rsidRDefault="37110DDE" w:rsidP="37110DDE">
            <w:pPr>
              <w:spacing w:line="288" w:lineRule="auto"/>
              <w:ind w:left="360" w:hanging="360"/>
              <w:rPr>
                <w:rFonts w:eastAsia="Arial" w:cs="Arial"/>
                <w:szCs w:val="22"/>
                <w:lang w:val="en-GB"/>
              </w:rPr>
            </w:pPr>
          </w:p>
          <w:p w14:paraId="7B495FD7" w14:textId="69A8C7F3" w:rsidR="00D15D77" w:rsidRPr="00C8794A" w:rsidRDefault="10751D2A" w:rsidP="2C4B1943">
            <w:pPr>
              <w:spacing w:line="288" w:lineRule="auto"/>
              <w:ind w:left="360" w:hanging="360"/>
              <w:rPr>
                <w:rFonts w:eastAsia="Arial" w:cs="Arial"/>
                <w:szCs w:val="22"/>
                <w:lang w:val="en-GB"/>
              </w:rPr>
            </w:pPr>
            <w:r w:rsidRPr="2C4B1943">
              <w:rPr>
                <w:rFonts w:eastAsia="Arial" w:cs="Arial"/>
                <w:szCs w:val="22"/>
                <w:lang w:val="en-GB"/>
              </w:rPr>
              <w:t>Baseline: 0</w:t>
            </w:r>
          </w:p>
          <w:p w14:paraId="0F5EEEDE" w14:textId="41E39B46" w:rsidR="00D15D77" w:rsidRPr="00C8794A" w:rsidRDefault="00D15D77" w:rsidP="2C4B1943">
            <w:pPr>
              <w:spacing w:line="288" w:lineRule="auto"/>
              <w:ind w:left="360" w:hanging="360"/>
              <w:rPr>
                <w:rFonts w:eastAsia="Arial" w:cs="Arial"/>
                <w:szCs w:val="22"/>
                <w:lang w:val="en-GB"/>
              </w:rPr>
            </w:pPr>
          </w:p>
          <w:p w14:paraId="37473A18" w14:textId="02844AAA" w:rsidR="00D15D77" w:rsidRPr="00C8794A" w:rsidRDefault="00D15D77" w:rsidP="2C4B1943">
            <w:pPr>
              <w:spacing w:line="288" w:lineRule="auto"/>
              <w:ind w:left="360" w:hanging="360"/>
              <w:rPr>
                <w:rFonts w:eastAsia="Arial" w:cs="Arial"/>
                <w:szCs w:val="22"/>
                <w:lang w:val="en-GB"/>
              </w:rPr>
            </w:pPr>
          </w:p>
          <w:p w14:paraId="55E59C25" w14:textId="69BA2E60" w:rsidR="00D15D77" w:rsidRPr="00C8794A" w:rsidRDefault="00D15D77" w:rsidP="2C4B1943">
            <w:pPr>
              <w:spacing w:line="288" w:lineRule="auto"/>
              <w:ind w:left="360" w:hanging="360"/>
              <w:rPr>
                <w:rFonts w:eastAsia="Arial" w:cs="Arial"/>
                <w:szCs w:val="22"/>
                <w:lang w:val="en-GB"/>
              </w:rPr>
            </w:pPr>
          </w:p>
          <w:p w14:paraId="5BAD686C" w14:textId="7CDBDBEA" w:rsidR="00D15D77" w:rsidRPr="00C8794A" w:rsidRDefault="00D15D77" w:rsidP="2C4B1943">
            <w:pPr>
              <w:spacing w:line="288" w:lineRule="auto"/>
              <w:ind w:left="360" w:hanging="360"/>
              <w:rPr>
                <w:rFonts w:eastAsia="Arial" w:cs="Arial"/>
                <w:szCs w:val="22"/>
                <w:lang w:val="en-GB"/>
              </w:rPr>
            </w:pPr>
          </w:p>
          <w:p w14:paraId="39F8CA04" w14:textId="3135F91D" w:rsidR="00D15D77" w:rsidRPr="00C8794A" w:rsidRDefault="00D15D77" w:rsidP="2C4B1943">
            <w:pPr>
              <w:spacing w:line="288" w:lineRule="auto"/>
              <w:ind w:left="360" w:hanging="360"/>
              <w:rPr>
                <w:rFonts w:eastAsia="Arial" w:cs="Arial"/>
                <w:szCs w:val="22"/>
                <w:lang w:val="en-GB"/>
              </w:rPr>
            </w:pPr>
          </w:p>
          <w:p w14:paraId="53D53AB4" w14:textId="45559B0D" w:rsidR="00D15D77" w:rsidRPr="00C8794A" w:rsidRDefault="10751D2A" w:rsidP="2C4B1943">
            <w:pPr>
              <w:spacing w:line="288" w:lineRule="auto"/>
              <w:ind w:left="360" w:hanging="360"/>
              <w:rPr>
                <w:rFonts w:eastAsia="Arial" w:cs="Arial"/>
                <w:szCs w:val="22"/>
                <w:lang w:val="en-GB"/>
              </w:rPr>
            </w:pPr>
            <w:r w:rsidRPr="2C4B1943">
              <w:rPr>
                <w:rFonts w:eastAsia="Arial" w:cs="Arial"/>
                <w:szCs w:val="22"/>
                <w:lang w:val="en-GB"/>
              </w:rPr>
              <w:t>Baseline: 0</w:t>
            </w:r>
          </w:p>
          <w:p w14:paraId="7B9F4BCF" w14:textId="0812E823" w:rsidR="00D15D77" w:rsidRPr="00C8794A" w:rsidRDefault="00D15D77" w:rsidP="2C4B1943">
            <w:pPr>
              <w:spacing w:line="288" w:lineRule="auto"/>
              <w:ind w:left="360" w:hanging="360"/>
              <w:rPr>
                <w:rFonts w:eastAsia="Arial" w:cs="Arial"/>
                <w:szCs w:val="22"/>
                <w:lang w:val="en-GB"/>
              </w:rPr>
            </w:pPr>
          </w:p>
          <w:p w14:paraId="376A2DDF" w14:textId="4DE9AB75" w:rsidR="00D15D77" w:rsidRPr="00C8794A" w:rsidRDefault="00D15D77" w:rsidP="2C4B1943">
            <w:pPr>
              <w:spacing w:line="288" w:lineRule="auto"/>
              <w:ind w:left="360" w:hanging="360"/>
              <w:rPr>
                <w:rFonts w:eastAsia="Arial" w:cs="Arial"/>
                <w:szCs w:val="22"/>
                <w:lang w:val="en-GB"/>
              </w:rPr>
            </w:pPr>
          </w:p>
          <w:p w14:paraId="16244963" w14:textId="4FE20EA8" w:rsidR="00D15D77" w:rsidRPr="00C8794A" w:rsidRDefault="00D15D77" w:rsidP="2C4B1943">
            <w:pPr>
              <w:spacing w:line="288" w:lineRule="auto"/>
              <w:ind w:left="360" w:hanging="360"/>
              <w:rPr>
                <w:rFonts w:eastAsia="Arial" w:cs="Arial"/>
                <w:szCs w:val="22"/>
                <w:lang w:val="en-GB"/>
              </w:rPr>
            </w:pPr>
          </w:p>
          <w:p w14:paraId="1B1A3AA1" w14:textId="1D197C71" w:rsidR="00D15D77" w:rsidRPr="00C8794A" w:rsidRDefault="10751D2A" w:rsidP="2C4B1943">
            <w:pPr>
              <w:spacing w:line="288" w:lineRule="auto"/>
              <w:ind w:left="360" w:hanging="360"/>
              <w:rPr>
                <w:rFonts w:eastAsia="Arial" w:cs="Arial"/>
                <w:szCs w:val="22"/>
                <w:lang w:val="en-GB"/>
              </w:rPr>
            </w:pPr>
            <w:r w:rsidRPr="2C4B1943">
              <w:rPr>
                <w:rFonts w:eastAsia="Arial" w:cs="Arial"/>
                <w:szCs w:val="22"/>
                <w:lang w:val="en-GB"/>
              </w:rPr>
              <w:t>Baseline: 0</w:t>
            </w:r>
          </w:p>
        </w:tc>
        <w:tc>
          <w:tcPr>
            <w:tcW w:w="3182" w:type="dxa"/>
            <w:tcBorders>
              <w:top w:val="dashed" w:sz="4" w:space="0" w:color="auto"/>
            </w:tcBorders>
          </w:tcPr>
          <w:p w14:paraId="26ADD813" w14:textId="69346610"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The effectiveness of</w:t>
            </w:r>
          </w:p>
          <w:p w14:paraId="456399AD" w14:textId="534FD09E"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the management of</w:t>
            </w:r>
          </w:p>
          <w:p w14:paraId="6A62EA6D" w14:textId="785E0343"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at least 300</w:t>
            </w:r>
          </w:p>
          <w:p w14:paraId="26895C2D" w14:textId="33E77204" w:rsidR="00D15D77" w:rsidRPr="00C8794A" w:rsidRDefault="10751D2A" w:rsidP="2C4B1943">
            <w:pPr>
              <w:pStyle w:val="Loendilik"/>
              <w:spacing w:after="0" w:line="288" w:lineRule="auto"/>
              <w:ind w:left="0"/>
              <w:jc w:val="both"/>
              <w:rPr>
                <w:rFonts w:eastAsia="Arial" w:cs="Arial"/>
                <w:szCs w:val="22"/>
              </w:rPr>
            </w:pPr>
            <w:r w:rsidRPr="2C4B1943">
              <w:rPr>
                <w:rFonts w:eastAsia="Arial" w:cs="Arial"/>
                <w:szCs w:val="22"/>
              </w:rPr>
              <w:t>protected objects (different types of protected areas) is assessed</w:t>
            </w:r>
          </w:p>
          <w:p w14:paraId="270B4C30" w14:textId="2FD11022" w:rsidR="00D15D77" w:rsidRPr="00C8794A" w:rsidRDefault="00D15D77" w:rsidP="2C4B1943">
            <w:pPr>
              <w:spacing w:line="288" w:lineRule="auto"/>
              <w:ind w:left="360" w:hanging="360"/>
              <w:rPr>
                <w:color w:val="000000" w:themeColor="text1"/>
                <w:sz w:val="20"/>
                <w:szCs w:val="20"/>
                <w:lang w:val="en-GB" w:eastAsia="de-CH"/>
              </w:rPr>
            </w:pPr>
          </w:p>
          <w:p w14:paraId="408FE333" w14:textId="4A05270D"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5 action plans for</w:t>
            </w:r>
          </w:p>
          <w:p w14:paraId="6206F0DE" w14:textId="2F95AFC0"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habitats; 64</w:t>
            </w:r>
          </w:p>
          <w:p w14:paraId="67FB90DE" w14:textId="337B47AF"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Conservation</w:t>
            </w:r>
          </w:p>
          <w:p w14:paraId="2FAEADB8" w14:textId="08111747"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management plans</w:t>
            </w:r>
          </w:p>
          <w:p w14:paraId="01D4498E" w14:textId="52BBA0CD"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for protected areas</w:t>
            </w:r>
          </w:p>
          <w:p w14:paraId="457AC8EC" w14:textId="020AE0BF"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using a new format,</w:t>
            </w:r>
          </w:p>
          <w:p w14:paraId="3A98B7FD" w14:textId="02C11275"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5 action plans for</w:t>
            </w:r>
          </w:p>
          <w:p w14:paraId="5610190E" w14:textId="15AEBFDF"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habitats and 24% of</w:t>
            </w:r>
          </w:p>
          <w:p w14:paraId="2D288B62" w14:textId="4B8D3529"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all the protected</w:t>
            </w:r>
          </w:p>
          <w:p w14:paraId="22529B1C" w14:textId="5A30366C"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species in Estonia</w:t>
            </w:r>
          </w:p>
          <w:p w14:paraId="549A249B" w14:textId="67874D8A"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have action plans.</w:t>
            </w:r>
          </w:p>
          <w:p w14:paraId="540D37AD" w14:textId="444DEC66" w:rsidR="00D15D77" w:rsidRPr="00C8794A" w:rsidRDefault="00D15D77" w:rsidP="2C4B1943">
            <w:pPr>
              <w:spacing w:line="288" w:lineRule="auto"/>
              <w:ind w:left="360" w:hanging="360"/>
              <w:rPr>
                <w:color w:val="000000" w:themeColor="text1"/>
                <w:sz w:val="20"/>
                <w:szCs w:val="20"/>
                <w:lang w:val="en-GB" w:eastAsia="de-CH"/>
              </w:rPr>
            </w:pPr>
          </w:p>
          <w:p w14:paraId="2A74F094" w14:textId="585892D3"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16% of all the</w:t>
            </w:r>
          </w:p>
          <w:p w14:paraId="45F1C7E7" w14:textId="5D025FBB"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protected species in</w:t>
            </w:r>
          </w:p>
          <w:p w14:paraId="4B9E668C" w14:textId="779A58A1"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Estonia have action</w:t>
            </w:r>
          </w:p>
          <w:p w14:paraId="620B7CC3" w14:textId="0559C4E6"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plans. The</w:t>
            </w:r>
          </w:p>
          <w:p w14:paraId="5C111352" w14:textId="15AD312F"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protection</w:t>
            </w:r>
          </w:p>
          <w:p w14:paraId="78FB13F4" w14:textId="3EB5CC82" w:rsidR="00D15D77" w:rsidRPr="00C8794A" w:rsidRDefault="10751D2A" w:rsidP="2C4B1943">
            <w:pPr>
              <w:pStyle w:val="Loendilik"/>
              <w:spacing w:after="0" w:line="288" w:lineRule="auto"/>
              <w:ind w:left="0"/>
              <w:jc w:val="both"/>
              <w:rPr>
                <w:rFonts w:eastAsia="Arial" w:cs="Arial"/>
                <w:szCs w:val="22"/>
              </w:rPr>
            </w:pPr>
            <w:r w:rsidRPr="2C4B1943">
              <w:rPr>
                <w:rFonts w:eastAsia="Arial" w:cs="Arial"/>
                <w:szCs w:val="22"/>
              </w:rPr>
              <w:t>categories of all the protected species’ groups (not separate species) are evaluated</w:t>
            </w:r>
          </w:p>
          <w:p w14:paraId="6C3ED988" w14:textId="78A66501" w:rsidR="00D15D77" w:rsidRPr="00C8794A" w:rsidRDefault="00D15D77" w:rsidP="2C4B1943">
            <w:pPr>
              <w:pStyle w:val="Loendilik"/>
              <w:spacing w:after="0" w:line="288" w:lineRule="auto"/>
              <w:ind w:left="0"/>
              <w:jc w:val="both"/>
              <w:rPr>
                <w:rFonts w:eastAsia="Arial" w:cs="Arial"/>
                <w:szCs w:val="22"/>
              </w:rPr>
            </w:pPr>
          </w:p>
          <w:p w14:paraId="4196C861" w14:textId="0FB3CA38"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 xml:space="preserve">Draft </w:t>
            </w:r>
            <w:proofErr w:type="gramStart"/>
            <w:r w:rsidRPr="2C4B1943">
              <w:rPr>
                <w:rFonts w:eastAsia="Arial" w:cs="Arial"/>
                <w:szCs w:val="22"/>
              </w:rPr>
              <w:t>document  to</w:t>
            </w:r>
            <w:proofErr w:type="gramEnd"/>
          </w:p>
          <w:p w14:paraId="48E509FC" w14:textId="2C5F20AC"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change the</w:t>
            </w:r>
          </w:p>
          <w:p w14:paraId="24F660ED" w14:textId="223A39AC"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regulations of</w:t>
            </w:r>
          </w:p>
          <w:p w14:paraId="4DEBAA59" w14:textId="47D46C2A"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protection</w:t>
            </w:r>
          </w:p>
          <w:p w14:paraId="39F417C8" w14:textId="1A824113"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categories</w:t>
            </w:r>
          </w:p>
          <w:p w14:paraId="3F71BF5F" w14:textId="45ED2F38"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is prepared.</w:t>
            </w:r>
          </w:p>
          <w:p w14:paraId="61506CD7" w14:textId="0AD0C519" w:rsidR="00D15D77" w:rsidRPr="00C8794A" w:rsidRDefault="00D15D77" w:rsidP="2C4B1943">
            <w:pPr>
              <w:pStyle w:val="Loendilik"/>
              <w:spacing w:after="0" w:line="288" w:lineRule="auto"/>
              <w:ind w:left="360" w:hanging="360"/>
              <w:jc w:val="both"/>
              <w:rPr>
                <w:rFonts w:eastAsia="Arial" w:cs="Arial"/>
                <w:szCs w:val="22"/>
              </w:rPr>
            </w:pPr>
          </w:p>
          <w:p w14:paraId="6C8C6B47" w14:textId="0D397038"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The toolset for</w:t>
            </w:r>
          </w:p>
          <w:p w14:paraId="52D65334" w14:textId="40B2BF18"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Conservation</w:t>
            </w:r>
          </w:p>
          <w:p w14:paraId="2F9A2B0C" w14:textId="050C0E82"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Management</w:t>
            </w:r>
          </w:p>
          <w:p w14:paraId="5A374F40" w14:textId="653E5858"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Effectiveness</w:t>
            </w:r>
          </w:p>
          <w:p w14:paraId="76DAF159" w14:textId="7C730EF7"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assessment is set</w:t>
            </w:r>
          </w:p>
          <w:p w14:paraId="48284E7B" w14:textId="55356514"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up and in use in the</w:t>
            </w:r>
          </w:p>
          <w:p w14:paraId="00A7A56B" w14:textId="0E586E41" w:rsidR="00D15D77" w:rsidRPr="00C8794A" w:rsidRDefault="10751D2A" w:rsidP="2C4B1943">
            <w:pPr>
              <w:pStyle w:val="Loendilik"/>
              <w:spacing w:after="0" w:line="288" w:lineRule="auto"/>
              <w:ind w:left="360" w:hanging="360"/>
              <w:jc w:val="both"/>
              <w:rPr>
                <w:rFonts w:eastAsia="Arial" w:cs="Arial"/>
                <w:szCs w:val="22"/>
              </w:rPr>
            </w:pPr>
            <w:r w:rsidRPr="2C4B1943">
              <w:rPr>
                <w:rFonts w:eastAsia="Arial" w:cs="Arial"/>
                <w:szCs w:val="22"/>
              </w:rPr>
              <w:t>Environmental</w:t>
            </w:r>
          </w:p>
          <w:p w14:paraId="5847F3C0" w14:textId="18CB18CE" w:rsidR="00D15D77" w:rsidRPr="005331BF" w:rsidRDefault="10751D2A" w:rsidP="005331BF">
            <w:pPr>
              <w:pStyle w:val="Loendilik"/>
              <w:spacing w:after="0" w:line="288" w:lineRule="auto"/>
              <w:ind w:left="360" w:hanging="360"/>
              <w:jc w:val="both"/>
              <w:rPr>
                <w:rFonts w:eastAsia="Arial" w:cs="Arial"/>
                <w:szCs w:val="22"/>
              </w:rPr>
            </w:pPr>
            <w:r w:rsidRPr="2C4B1943">
              <w:rPr>
                <w:rFonts w:eastAsia="Arial" w:cs="Arial"/>
                <w:szCs w:val="22"/>
              </w:rPr>
              <w:t>Board</w:t>
            </w:r>
            <w:r w:rsidR="005331BF">
              <w:rPr>
                <w:rFonts w:eastAsia="Arial" w:cs="Arial"/>
                <w:szCs w:val="22"/>
              </w:rPr>
              <w:t>.</w:t>
            </w:r>
          </w:p>
        </w:tc>
        <w:tc>
          <w:tcPr>
            <w:tcW w:w="1122" w:type="dxa"/>
            <w:tcBorders>
              <w:top w:val="dashed" w:sz="4" w:space="0" w:color="auto"/>
              <w:left w:val="nil"/>
              <w:bottom w:val="dashed" w:sz="4" w:space="0" w:color="auto"/>
              <w:right w:val="nil"/>
            </w:tcBorders>
          </w:tcPr>
          <w:p w14:paraId="52742C83" w14:textId="55A6F5A4" w:rsidR="00D15D77" w:rsidRPr="00C8794A" w:rsidRDefault="66D5B9AE" w:rsidP="7CDA4643">
            <w:pPr>
              <w:spacing w:line="288" w:lineRule="auto"/>
              <w:ind w:left="360" w:hanging="360"/>
              <w:rPr>
                <w:color w:val="000000" w:themeColor="text1"/>
                <w:sz w:val="20"/>
                <w:szCs w:val="20"/>
                <w:lang w:val="en-GB" w:eastAsia="de-CH"/>
              </w:rPr>
            </w:pPr>
            <w:r w:rsidRPr="7CDA4643">
              <w:rPr>
                <w:color w:val="000000" w:themeColor="text1"/>
                <w:sz w:val="20"/>
                <w:szCs w:val="20"/>
                <w:lang w:val="en-GB" w:eastAsia="de-CH"/>
              </w:rPr>
              <w:t>-</w:t>
            </w:r>
          </w:p>
          <w:p w14:paraId="68CD4E16" w14:textId="7032CF8F" w:rsidR="00D15D77" w:rsidRPr="00C8794A" w:rsidRDefault="00D15D77" w:rsidP="7CDA4643">
            <w:pPr>
              <w:spacing w:line="288" w:lineRule="auto"/>
              <w:ind w:left="360" w:hanging="360"/>
              <w:rPr>
                <w:color w:val="000000" w:themeColor="text1"/>
                <w:sz w:val="20"/>
                <w:szCs w:val="20"/>
                <w:lang w:val="en-GB" w:eastAsia="de-CH"/>
              </w:rPr>
            </w:pPr>
          </w:p>
          <w:p w14:paraId="5594986D" w14:textId="1F1E2896" w:rsidR="00D15D77" w:rsidRPr="00C8794A" w:rsidRDefault="00D15D77" w:rsidP="7CDA4643">
            <w:pPr>
              <w:spacing w:line="288" w:lineRule="auto"/>
              <w:ind w:left="360" w:hanging="360"/>
              <w:rPr>
                <w:color w:val="000000" w:themeColor="text1"/>
                <w:sz w:val="20"/>
                <w:szCs w:val="20"/>
                <w:lang w:val="en-GB" w:eastAsia="de-CH"/>
              </w:rPr>
            </w:pPr>
          </w:p>
          <w:p w14:paraId="0A603FB5" w14:textId="65A039D2" w:rsidR="00D15D77" w:rsidRPr="00C8794A" w:rsidRDefault="00D15D77" w:rsidP="7CDA4643">
            <w:pPr>
              <w:spacing w:line="288" w:lineRule="auto"/>
              <w:ind w:left="360" w:hanging="360"/>
              <w:rPr>
                <w:color w:val="000000" w:themeColor="text1"/>
                <w:sz w:val="20"/>
                <w:szCs w:val="20"/>
                <w:lang w:val="en-GB" w:eastAsia="de-CH"/>
              </w:rPr>
            </w:pPr>
          </w:p>
          <w:p w14:paraId="30B55B44" w14:textId="4DF437E8" w:rsidR="00D15D77" w:rsidRPr="00C8794A" w:rsidRDefault="00D15D77" w:rsidP="7CDA4643">
            <w:pPr>
              <w:spacing w:line="288" w:lineRule="auto"/>
              <w:ind w:left="360" w:hanging="360"/>
              <w:rPr>
                <w:color w:val="000000" w:themeColor="text1"/>
                <w:sz w:val="20"/>
                <w:szCs w:val="20"/>
                <w:lang w:val="en-GB" w:eastAsia="de-CH"/>
              </w:rPr>
            </w:pPr>
          </w:p>
          <w:p w14:paraId="126BF26D" w14:textId="0D454E7E" w:rsidR="00D15D77" w:rsidRPr="00C8794A" w:rsidRDefault="277DCD7A" w:rsidP="7CDA4643">
            <w:pPr>
              <w:spacing w:line="288" w:lineRule="auto"/>
              <w:ind w:left="360" w:hanging="360"/>
              <w:rPr>
                <w:color w:val="000000" w:themeColor="text1"/>
                <w:sz w:val="20"/>
                <w:szCs w:val="20"/>
                <w:lang w:val="en-GB" w:eastAsia="de-CH"/>
              </w:rPr>
            </w:pPr>
            <w:r w:rsidRPr="7CDA4643">
              <w:rPr>
                <w:color w:val="000000" w:themeColor="text1"/>
                <w:sz w:val="20"/>
                <w:szCs w:val="20"/>
                <w:lang w:val="en-GB" w:eastAsia="de-CH"/>
              </w:rPr>
              <w:t>-</w:t>
            </w:r>
          </w:p>
          <w:p w14:paraId="2227800F" w14:textId="6CA42AC4" w:rsidR="00D15D77" w:rsidRPr="00C8794A" w:rsidRDefault="00D15D77" w:rsidP="7CDA4643">
            <w:pPr>
              <w:spacing w:line="288" w:lineRule="auto"/>
              <w:ind w:left="360" w:hanging="360"/>
              <w:rPr>
                <w:color w:val="000000" w:themeColor="text1"/>
                <w:sz w:val="20"/>
                <w:szCs w:val="20"/>
                <w:lang w:val="en-GB" w:eastAsia="de-CH"/>
              </w:rPr>
            </w:pPr>
          </w:p>
          <w:p w14:paraId="5C7B2C34" w14:textId="779739B6" w:rsidR="00D15D77" w:rsidRPr="00C8794A" w:rsidRDefault="00D15D77" w:rsidP="7CDA4643">
            <w:pPr>
              <w:spacing w:line="288" w:lineRule="auto"/>
              <w:ind w:left="360" w:hanging="360"/>
              <w:rPr>
                <w:color w:val="000000" w:themeColor="text1"/>
                <w:sz w:val="20"/>
                <w:szCs w:val="20"/>
                <w:lang w:val="en-GB" w:eastAsia="de-CH"/>
              </w:rPr>
            </w:pPr>
          </w:p>
          <w:p w14:paraId="62A881AF" w14:textId="79A86957" w:rsidR="00D15D77" w:rsidRPr="00C8794A" w:rsidRDefault="00D15D77" w:rsidP="7CDA4643">
            <w:pPr>
              <w:spacing w:line="288" w:lineRule="auto"/>
              <w:ind w:left="360" w:hanging="360"/>
              <w:rPr>
                <w:color w:val="000000" w:themeColor="text1"/>
                <w:sz w:val="20"/>
                <w:szCs w:val="20"/>
                <w:lang w:val="en-GB" w:eastAsia="de-CH"/>
              </w:rPr>
            </w:pPr>
          </w:p>
          <w:p w14:paraId="22DECB2B" w14:textId="4D64EE12" w:rsidR="00D15D77" w:rsidRPr="00C8794A" w:rsidRDefault="00D15D77" w:rsidP="7CDA4643">
            <w:pPr>
              <w:spacing w:line="288" w:lineRule="auto"/>
              <w:ind w:left="360" w:hanging="360"/>
              <w:rPr>
                <w:color w:val="000000" w:themeColor="text1"/>
                <w:sz w:val="20"/>
                <w:szCs w:val="20"/>
                <w:lang w:val="en-GB" w:eastAsia="de-CH"/>
              </w:rPr>
            </w:pPr>
          </w:p>
          <w:p w14:paraId="48BA1C6D" w14:textId="654DA4BD" w:rsidR="00D15D77" w:rsidRPr="00C8794A" w:rsidRDefault="00D15D77" w:rsidP="7CDA4643">
            <w:pPr>
              <w:spacing w:line="288" w:lineRule="auto"/>
              <w:ind w:left="360" w:hanging="360"/>
              <w:rPr>
                <w:color w:val="000000" w:themeColor="text1"/>
                <w:sz w:val="20"/>
                <w:szCs w:val="20"/>
                <w:lang w:val="en-GB" w:eastAsia="de-CH"/>
              </w:rPr>
            </w:pPr>
          </w:p>
          <w:p w14:paraId="484195E4" w14:textId="6D5B281D" w:rsidR="00D15D77" w:rsidRPr="00C8794A" w:rsidRDefault="00D15D77" w:rsidP="7CDA4643">
            <w:pPr>
              <w:spacing w:line="288" w:lineRule="auto"/>
              <w:ind w:left="360" w:hanging="360"/>
              <w:rPr>
                <w:color w:val="000000" w:themeColor="text1"/>
                <w:sz w:val="20"/>
                <w:szCs w:val="20"/>
                <w:lang w:val="en-GB" w:eastAsia="de-CH"/>
              </w:rPr>
            </w:pPr>
          </w:p>
          <w:p w14:paraId="62F6508B" w14:textId="07093490" w:rsidR="00D15D77" w:rsidRPr="00C8794A" w:rsidRDefault="00D15D77" w:rsidP="7CDA4643">
            <w:pPr>
              <w:spacing w:line="288" w:lineRule="auto"/>
              <w:ind w:left="360" w:hanging="360"/>
              <w:rPr>
                <w:color w:val="000000" w:themeColor="text1"/>
                <w:sz w:val="20"/>
                <w:szCs w:val="20"/>
                <w:lang w:val="en-GB" w:eastAsia="de-CH"/>
              </w:rPr>
            </w:pPr>
          </w:p>
          <w:p w14:paraId="692876F5" w14:textId="5F9A8C75" w:rsidR="00D15D77" w:rsidRPr="00C8794A" w:rsidRDefault="00D15D77" w:rsidP="7CDA4643">
            <w:pPr>
              <w:spacing w:line="288" w:lineRule="auto"/>
              <w:ind w:left="360" w:hanging="360"/>
              <w:rPr>
                <w:color w:val="000000" w:themeColor="text1"/>
                <w:sz w:val="20"/>
                <w:szCs w:val="20"/>
                <w:lang w:val="en-GB" w:eastAsia="de-CH"/>
              </w:rPr>
            </w:pPr>
          </w:p>
          <w:p w14:paraId="3A9A33A7" w14:textId="457205DE" w:rsidR="00D15D77" w:rsidRPr="00C8794A" w:rsidRDefault="28BD1291" w:rsidP="7CDA4643">
            <w:pPr>
              <w:spacing w:line="288" w:lineRule="auto"/>
              <w:ind w:left="360" w:hanging="360"/>
              <w:rPr>
                <w:color w:val="000000" w:themeColor="text1"/>
                <w:sz w:val="20"/>
                <w:szCs w:val="20"/>
                <w:lang w:val="en-GB" w:eastAsia="de-CH"/>
              </w:rPr>
            </w:pPr>
            <w:r w:rsidRPr="7CDA4643">
              <w:rPr>
                <w:color w:val="000000" w:themeColor="text1"/>
                <w:sz w:val="20"/>
                <w:szCs w:val="20"/>
                <w:lang w:val="en-GB" w:eastAsia="de-CH"/>
              </w:rPr>
              <w:t>-</w:t>
            </w:r>
          </w:p>
          <w:p w14:paraId="1B7BA5BF" w14:textId="1EA47C8B" w:rsidR="00D15D77" w:rsidRPr="00C8794A" w:rsidRDefault="00D15D77" w:rsidP="7CDA4643">
            <w:pPr>
              <w:spacing w:line="288" w:lineRule="auto"/>
              <w:ind w:left="360" w:hanging="360"/>
              <w:rPr>
                <w:color w:val="000000" w:themeColor="text1"/>
                <w:sz w:val="20"/>
                <w:szCs w:val="20"/>
                <w:lang w:val="en-GB" w:eastAsia="de-CH"/>
              </w:rPr>
            </w:pPr>
          </w:p>
          <w:p w14:paraId="05D1DC09" w14:textId="1C40E70A" w:rsidR="00D15D77" w:rsidRPr="00C8794A" w:rsidRDefault="00D15D77" w:rsidP="7CDA4643">
            <w:pPr>
              <w:spacing w:line="288" w:lineRule="auto"/>
              <w:ind w:left="360" w:hanging="360"/>
              <w:rPr>
                <w:color w:val="000000" w:themeColor="text1"/>
                <w:sz w:val="20"/>
                <w:szCs w:val="20"/>
                <w:lang w:val="en-GB" w:eastAsia="de-CH"/>
              </w:rPr>
            </w:pPr>
          </w:p>
          <w:p w14:paraId="5AF22006" w14:textId="02E638ED" w:rsidR="00D15D77" w:rsidRPr="00C8794A" w:rsidRDefault="00D15D77" w:rsidP="7CDA4643">
            <w:pPr>
              <w:spacing w:line="288" w:lineRule="auto"/>
              <w:ind w:left="360" w:hanging="360"/>
              <w:rPr>
                <w:color w:val="000000" w:themeColor="text1"/>
                <w:sz w:val="20"/>
                <w:szCs w:val="20"/>
                <w:lang w:val="en-GB" w:eastAsia="de-CH"/>
              </w:rPr>
            </w:pPr>
          </w:p>
          <w:p w14:paraId="5D86ABF4" w14:textId="45BF71E9" w:rsidR="00D15D77" w:rsidRPr="00C8794A" w:rsidRDefault="00D15D77" w:rsidP="7CDA4643">
            <w:pPr>
              <w:spacing w:line="288" w:lineRule="auto"/>
              <w:ind w:left="360" w:hanging="360"/>
              <w:rPr>
                <w:color w:val="000000" w:themeColor="text1"/>
                <w:sz w:val="20"/>
                <w:szCs w:val="20"/>
                <w:lang w:val="en-GB" w:eastAsia="de-CH"/>
              </w:rPr>
            </w:pPr>
          </w:p>
          <w:p w14:paraId="452DEC47" w14:textId="5AF5F479" w:rsidR="00D15D77" w:rsidRPr="00C8794A" w:rsidRDefault="00D15D77" w:rsidP="7CDA4643">
            <w:pPr>
              <w:spacing w:line="288" w:lineRule="auto"/>
              <w:ind w:left="360" w:hanging="360"/>
              <w:rPr>
                <w:color w:val="000000" w:themeColor="text1"/>
                <w:sz w:val="20"/>
                <w:szCs w:val="20"/>
                <w:lang w:val="en-GB" w:eastAsia="de-CH"/>
              </w:rPr>
            </w:pPr>
          </w:p>
          <w:p w14:paraId="09BEAC08" w14:textId="036CFF06" w:rsidR="00D15D77" w:rsidRPr="00C8794A" w:rsidRDefault="00D15D77" w:rsidP="7CDA4643">
            <w:pPr>
              <w:spacing w:line="288" w:lineRule="auto"/>
              <w:ind w:left="360" w:hanging="360"/>
              <w:rPr>
                <w:color w:val="000000" w:themeColor="text1"/>
                <w:sz w:val="20"/>
                <w:szCs w:val="20"/>
                <w:lang w:val="en-GB" w:eastAsia="de-CH"/>
              </w:rPr>
            </w:pPr>
          </w:p>
          <w:p w14:paraId="7217AFFB" w14:textId="3E7E3516" w:rsidR="00D15D77" w:rsidRPr="00C8794A" w:rsidRDefault="09FC24E2" w:rsidP="7CDA4643">
            <w:pPr>
              <w:spacing w:line="288" w:lineRule="auto"/>
              <w:ind w:left="360" w:hanging="360"/>
              <w:rPr>
                <w:color w:val="000000" w:themeColor="text1"/>
                <w:sz w:val="20"/>
                <w:szCs w:val="20"/>
                <w:lang w:val="en-GB" w:eastAsia="de-CH"/>
              </w:rPr>
            </w:pPr>
            <w:r w:rsidRPr="7CDA4643">
              <w:rPr>
                <w:color w:val="000000" w:themeColor="text1"/>
                <w:sz w:val="20"/>
                <w:szCs w:val="20"/>
                <w:lang w:val="en-GB" w:eastAsia="de-CH"/>
              </w:rPr>
              <w:t>-</w:t>
            </w:r>
          </w:p>
          <w:p w14:paraId="512A7F93" w14:textId="6BA95CDE" w:rsidR="00D15D77" w:rsidRPr="00C8794A" w:rsidRDefault="00D15D77" w:rsidP="7CDA4643">
            <w:pPr>
              <w:spacing w:line="288" w:lineRule="auto"/>
              <w:ind w:left="360" w:hanging="360"/>
              <w:rPr>
                <w:color w:val="000000" w:themeColor="text1"/>
                <w:sz w:val="20"/>
                <w:szCs w:val="20"/>
                <w:lang w:val="en-GB" w:eastAsia="de-CH"/>
              </w:rPr>
            </w:pPr>
          </w:p>
          <w:p w14:paraId="4D79A8EF" w14:textId="024896A0" w:rsidR="00D15D77" w:rsidRPr="00C8794A" w:rsidRDefault="00D15D77" w:rsidP="7CDA4643">
            <w:pPr>
              <w:spacing w:line="288" w:lineRule="auto"/>
              <w:ind w:left="360" w:hanging="360"/>
              <w:rPr>
                <w:color w:val="000000" w:themeColor="text1"/>
                <w:sz w:val="20"/>
                <w:szCs w:val="20"/>
                <w:lang w:val="en-GB" w:eastAsia="de-CH"/>
              </w:rPr>
            </w:pPr>
          </w:p>
          <w:p w14:paraId="2D8EFA25" w14:textId="671A0D33" w:rsidR="00D15D77" w:rsidRPr="00C8794A" w:rsidRDefault="00D15D77" w:rsidP="7CDA4643">
            <w:pPr>
              <w:spacing w:line="288" w:lineRule="auto"/>
              <w:ind w:left="360" w:hanging="360"/>
              <w:rPr>
                <w:color w:val="000000" w:themeColor="text1"/>
                <w:sz w:val="20"/>
                <w:szCs w:val="20"/>
                <w:lang w:val="en-GB" w:eastAsia="de-CH"/>
              </w:rPr>
            </w:pPr>
          </w:p>
          <w:p w14:paraId="22B45F1A" w14:textId="7AC08859" w:rsidR="00D15D77" w:rsidRPr="00C8794A" w:rsidRDefault="00D15D77" w:rsidP="7CDA4643">
            <w:pPr>
              <w:spacing w:line="288" w:lineRule="auto"/>
              <w:ind w:left="360" w:hanging="360"/>
              <w:rPr>
                <w:color w:val="000000" w:themeColor="text1"/>
                <w:sz w:val="20"/>
                <w:szCs w:val="20"/>
                <w:lang w:val="en-GB" w:eastAsia="de-CH"/>
              </w:rPr>
            </w:pPr>
          </w:p>
          <w:p w14:paraId="473AD80E" w14:textId="3C2289E6" w:rsidR="00D15D77" w:rsidRPr="00C8794A" w:rsidRDefault="09FC24E2" w:rsidP="7CDA4643">
            <w:pPr>
              <w:spacing w:line="288" w:lineRule="auto"/>
              <w:rPr>
                <w:color w:val="000000" w:themeColor="text1"/>
                <w:sz w:val="20"/>
                <w:szCs w:val="20"/>
                <w:lang w:val="en-GB" w:eastAsia="de-CH"/>
              </w:rPr>
            </w:pPr>
            <w:r w:rsidRPr="7CDA4643">
              <w:rPr>
                <w:color w:val="000000" w:themeColor="text1"/>
                <w:sz w:val="20"/>
                <w:szCs w:val="20"/>
                <w:lang w:val="en-GB" w:eastAsia="de-CH"/>
              </w:rPr>
              <w:t>-</w:t>
            </w:r>
          </w:p>
          <w:p w14:paraId="01747BCC" w14:textId="7CD6A39F" w:rsidR="00D15D77" w:rsidRPr="00C8794A" w:rsidRDefault="00D15D77" w:rsidP="7CDA4643">
            <w:pPr>
              <w:spacing w:line="288" w:lineRule="auto"/>
              <w:rPr>
                <w:color w:val="000000" w:themeColor="text1"/>
                <w:sz w:val="20"/>
                <w:szCs w:val="20"/>
                <w:lang w:val="en-GB" w:eastAsia="de-CH"/>
              </w:rPr>
            </w:pPr>
          </w:p>
          <w:p w14:paraId="3A18385C" w14:textId="23D7A3EC" w:rsidR="00D15D77" w:rsidRPr="00C8794A" w:rsidRDefault="00D15D77" w:rsidP="7CDA4643">
            <w:pPr>
              <w:spacing w:line="288" w:lineRule="auto"/>
              <w:rPr>
                <w:color w:val="000000" w:themeColor="text1"/>
                <w:sz w:val="20"/>
                <w:szCs w:val="20"/>
                <w:lang w:val="en-GB" w:eastAsia="de-CH"/>
              </w:rPr>
            </w:pPr>
          </w:p>
          <w:p w14:paraId="6F122F8D" w14:textId="2012D60E" w:rsidR="00D15D77" w:rsidRPr="00C8794A" w:rsidRDefault="00D15D77" w:rsidP="7CDA4643">
            <w:pPr>
              <w:spacing w:line="288" w:lineRule="auto"/>
              <w:rPr>
                <w:color w:val="000000" w:themeColor="text1"/>
                <w:sz w:val="20"/>
                <w:szCs w:val="20"/>
                <w:lang w:val="en-GB" w:eastAsia="de-CH"/>
              </w:rPr>
            </w:pPr>
          </w:p>
          <w:p w14:paraId="490A6F76" w14:textId="35014FA7" w:rsidR="00D15D77" w:rsidRPr="00C8794A" w:rsidRDefault="00D15D77" w:rsidP="7CDA4643">
            <w:pPr>
              <w:spacing w:line="288" w:lineRule="auto"/>
              <w:rPr>
                <w:color w:val="000000" w:themeColor="text1"/>
                <w:sz w:val="20"/>
                <w:szCs w:val="20"/>
                <w:lang w:val="en-GB" w:eastAsia="de-CH"/>
              </w:rPr>
            </w:pPr>
          </w:p>
          <w:p w14:paraId="5B5EEE9B" w14:textId="0FA1CAE3" w:rsidR="00D15D77" w:rsidRPr="00C8794A" w:rsidRDefault="00D15D77" w:rsidP="7CDA4643">
            <w:pPr>
              <w:spacing w:line="288" w:lineRule="auto"/>
              <w:rPr>
                <w:color w:val="000000"/>
                <w:sz w:val="20"/>
                <w:szCs w:val="20"/>
                <w:lang w:val="en-GB" w:eastAsia="de-CH"/>
              </w:rPr>
            </w:pPr>
          </w:p>
        </w:tc>
        <w:tc>
          <w:tcPr>
            <w:tcW w:w="2190" w:type="dxa"/>
            <w:gridSpan w:val="3"/>
            <w:tcBorders>
              <w:top w:val="dashed" w:sz="4" w:space="0" w:color="auto"/>
              <w:left w:val="nil"/>
              <w:bottom w:val="dashed" w:sz="4" w:space="0" w:color="auto"/>
              <w:right w:val="nil"/>
            </w:tcBorders>
          </w:tcPr>
          <w:p w14:paraId="63F492B0" w14:textId="77777777" w:rsidR="00D15D77" w:rsidRPr="00C8794A" w:rsidRDefault="00D15D77" w:rsidP="006E5BDD">
            <w:pPr>
              <w:spacing w:line="288" w:lineRule="auto"/>
              <w:ind w:left="360" w:hanging="360"/>
              <w:rPr>
                <w:color w:val="000000"/>
                <w:sz w:val="20"/>
                <w:lang w:val="en-GB" w:eastAsia="de-CH"/>
              </w:rPr>
            </w:pPr>
          </w:p>
        </w:tc>
        <w:tc>
          <w:tcPr>
            <w:tcW w:w="1844" w:type="dxa"/>
            <w:tcBorders>
              <w:top w:val="dashed" w:sz="4" w:space="0" w:color="auto"/>
              <w:left w:val="nil"/>
              <w:bottom w:val="dashed" w:sz="4" w:space="0" w:color="auto"/>
              <w:right w:val="nil"/>
            </w:tcBorders>
          </w:tcPr>
          <w:p w14:paraId="0EABE1A5" w14:textId="6EECB3DA" w:rsidR="00D15D77" w:rsidRPr="00C8794A" w:rsidRDefault="66D5B9AE" w:rsidP="7CDA4643">
            <w:pPr>
              <w:spacing w:line="288" w:lineRule="auto"/>
              <w:ind w:left="360" w:hanging="360"/>
              <w:rPr>
                <w:color w:val="000000" w:themeColor="text1"/>
                <w:sz w:val="20"/>
                <w:szCs w:val="20"/>
                <w:lang w:val="en-GB" w:eastAsia="de-CH"/>
              </w:rPr>
            </w:pPr>
            <w:r w:rsidRPr="7CDA4643">
              <w:rPr>
                <w:color w:val="000000" w:themeColor="text1"/>
                <w:sz w:val="20"/>
                <w:szCs w:val="20"/>
                <w:lang w:val="en-GB" w:eastAsia="de-CH"/>
              </w:rPr>
              <w:t>-</w:t>
            </w:r>
          </w:p>
          <w:p w14:paraId="3616D05E" w14:textId="75F6FDD2" w:rsidR="00D15D77" w:rsidRPr="00C8794A" w:rsidRDefault="00D15D77" w:rsidP="7CDA4643">
            <w:pPr>
              <w:spacing w:line="288" w:lineRule="auto"/>
              <w:rPr>
                <w:color w:val="000000" w:themeColor="text1"/>
                <w:sz w:val="20"/>
                <w:szCs w:val="20"/>
                <w:lang w:val="en-GB" w:eastAsia="de-CH"/>
              </w:rPr>
            </w:pPr>
          </w:p>
          <w:p w14:paraId="3436EFEF" w14:textId="7430D1BF" w:rsidR="00D15D77" w:rsidRPr="00C8794A" w:rsidRDefault="00D15D77" w:rsidP="7CDA4643">
            <w:pPr>
              <w:spacing w:line="288" w:lineRule="auto"/>
              <w:rPr>
                <w:color w:val="000000" w:themeColor="text1"/>
                <w:sz w:val="20"/>
                <w:szCs w:val="20"/>
                <w:lang w:val="en-GB" w:eastAsia="de-CH"/>
              </w:rPr>
            </w:pPr>
          </w:p>
          <w:p w14:paraId="6AE42196" w14:textId="506941A6" w:rsidR="00D15D77" w:rsidRPr="00C8794A" w:rsidRDefault="00D15D77" w:rsidP="7CDA4643">
            <w:pPr>
              <w:spacing w:line="288" w:lineRule="auto"/>
              <w:rPr>
                <w:color w:val="000000" w:themeColor="text1"/>
                <w:sz w:val="20"/>
                <w:szCs w:val="20"/>
                <w:lang w:val="en-GB" w:eastAsia="de-CH"/>
              </w:rPr>
            </w:pPr>
          </w:p>
          <w:p w14:paraId="273BB8EC" w14:textId="611017D0" w:rsidR="00D15D77" w:rsidRPr="00C8794A" w:rsidRDefault="00D15D77" w:rsidP="7CDA4643">
            <w:pPr>
              <w:spacing w:line="288" w:lineRule="auto"/>
              <w:rPr>
                <w:color w:val="000000" w:themeColor="text1"/>
                <w:sz w:val="20"/>
                <w:szCs w:val="20"/>
                <w:lang w:val="en-GB" w:eastAsia="de-CH"/>
              </w:rPr>
            </w:pPr>
          </w:p>
          <w:p w14:paraId="70E29426" w14:textId="0D79708D" w:rsidR="00D15D77" w:rsidRPr="00C8794A" w:rsidRDefault="55ECAB5C" w:rsidP="7CDA4643">
            <w:pPr>
              <w:spacing w:line="288" w:lineRule="auto"/>
              <w:rPr>
                <w:color w:val="000000" w:themeColor="text1"/>
                <w:sz w:val="20"/>
                <w:szCs w:val="20"/>
                <w:lang w:val="en-GB" w:eastAsia="de-CH"/>
              </w:rPr>
            </w:pPr>
            <w:r w:rsidRPr="7CDA4643">
              <w:rPr>
                <w:color w:val="000000" w:themeColor="text1"/>
                <w:sz w:val="20"/>
                <w:szCs w:val="20"/>
                <w:lang w:val="en-GB" w:eastAsia="de-CH"/>
              </w:rPr>
              <w:t>-</w:t>
            </w:r>
          </w:p>
          <w:p w14:paraId="162DE03F" w14:textId="426FF859" w:rsidR="00D15D77" w:rsidRPr="00C8794A" w:rsidRDefault="00D15D77" w:rsidP="7CDA4643">
            <w:pPr>
              <w:spacing w:line="288" w:lineRule="auto"/>
              <w:rPr>
                <w:color w:val="000000" w:themeColor="text1"/>
                <w:sz w:val="20"/>
                <w:szCs w:val="20"/>
                <w:lang w:val="en-GB" w:eastAsia="de-CH"/>
              </w:rPr>
            </w:pPr>
          </w:p>
          <w:p w14:paraId="0E487340" w14:textId="5197525F" w:rsidR="00D15D77" w:rsidRPr="00C8794A" w:rsidRDefault="00D15D77" w:rsidP="7CDA4643">
            <w:pPr>
              <w:spacing w:line="288" w:lineRule="auto"/>
              <w:rPr>
                <w:color w:val="000000" w:themeColor="text1"/>
                <w:sz w:val="20"/>
                <w:szCs w:val="20"/>
                <w:lang w:val="en-GB" w:eastAsia="de-CH"/>
              </w:rPr>
            </w:pPr>
          </w:p>
          <w:p w14:paraId="4F56EB93" w14:textId="226BDDE9" w:rsidR="00D15D77" w:rsidRPr="00C8794A" w:rsidRDefault="00D15D77" w:rsidP="7CDA4643">
            <w:pPr>
              <w:spacing w:line="288" w:lineRule="auto"/>
              <w:rPr>
                <w:color w:val="000000" w:themeColor="text1"/>
                <w:sz w:val="20"/>
                <w:szCs w:val="20"/>
                <w:lang w:val="en-GB" w:eastAsia="de-CH"/>
              </w:rPr>
            </w:pPr>
          </w:p>
          <w:p w14:paraId="719A066B" w14:textId="03A0FFE6" w:rsidR="00D15D77" w:rsidRPr="00C8794A" w:rsidRDefault="00D15D77" w:rsidP="7CDA4643">
            <w:pPr>
              <w:spacing w:line="288" w:lineRule="auto"/>
              <w:rPr>
                <w:color w:val="000000" w:themeColor="text1"/>
                <w:sz w:val="20"/>
                <w:szCs w:val="20"/>
                <w:lang w:val="en-GB" w:eastAsia="de-CH"/>
              </w:rPr>
            </w:pPr>
          </w:p>
          <w:p w14:paraId="473F3473" w14:textId="717DD726" w:rsidR="00D15D77" w:rsidRPr="00C8794A" w:rsidRDefault="00D15D77" w:rsidP="7CDA4643">
            <w:pPr>
              <w:spacing w:line="288" w:lineRule="auto"/>
              <w:rPr>
                <w:color w:val="000000" w:themeColor="text1"/>
                <w:sz w:val="20"/>
                <w:szCs w:val="20"/>
                <w:lang w:val="en-GB" w:eastAsia="de-CH"/>
              </w:rPr>
            </w:pPr>
          </w:p>
          <w:p w14:paraId="6EEADEA7" w14:textId="3F8E597A" w:rsidR="00D15D77" w:rsidRPr="00C8794A" w:rsidRDefault="00D15D77" w:rsidP="7CDA4643">
            <w:pPr>
              <w:spacing w:line="288" w:lineRule="auto"/>
              <w:rPr>
                <w:color w:val="000000" w:themeColor="text1"/>
                <w:sz w:val="20"/>
                <w:szCs w:val="20"/>
                <w:lang w:val="en-GB" w:eastAsia="de-CH"/>
              </w:rPr>
            </w:pPr>
          </w:p>
          <w:p w14:paraId="47A67D21" w14:textId="283AC6CC" w:rsidR="00D15D77" w:rsidRPr="00C8794A" w:rsidRDefault="00D15D77" w:rsidP="7CDA4643">
            <w:pPr>
              <w:spacing w:line="288" w:lineRule="auto"/>
              <w:rPr>
                <w:color w:val="000000" w:themeColor="text1"/>
                <w:sz w:val="20"/>
                <w:szCs w:val="20"/>
                <w:lang w:val="en-GB" w:eastAsia="de-CH"/>
              </w:rPr>
            </w:pPr>
          </w:p>
          <w:p w14:paraId="5181F9F2" w14:textId="34693DE6" w:rsidR="00D15D77" w:rsidRPr="00C8794A" w:rsidRDefault="00D15D77" w:rsidP="7CDA4643">
            <w:pPr>
              <w:spacing w:line="288" w:lineRule="auto"/>
              <w:rPr>
                <w:color w:val="000000" w:themeColor="text1"/>
                <w:sz w:val="20"/>
                <w:szCs w:val="20"/>
                <w:lang w:val="en-GB" w:eastAsia="de-CH"/>
              </w:rPr>
            </w:pPr>
          </w:p>
          <w:p w14:paraId="56638618" w14:textId="622FD3D3" w:rsidR="00D15D77" w:rsidRPr="00C8794A" w:rsidRDefault="55ECAB5C" w:rsidP="7CDA4643">
            <w:pPr>
              <w:spacing w:line="288" w:lineRule="auto"/>
              <w:rPr>
                <w:color w:val="000000" w:themeColor="text1"/>
                <w:sz w:val="20"/>
                <w:szCs w:val="20"/>
                <w:lang w:val="en-GB" w:eastAsia="de-CH"/>
              </w:rPr>
            </w:pPr>
            <w:r w:rsidRPr="7CDA4643">
              <w:rPr>
                <w:color w:val="000000" w:themeColor="text1"/>
                <w:sz w:val="20"/>
                <w:szCs w:val="20"/>
                <w:lang w:val="en-GB" w:eastAsia="de-CH"/>
              </w:rPr>
              <w:t>-</w:t>
            </w:r>
          </w:p>
          <w:p w14:paraId="552B6655" w14:textId="242A6555" w:rsidR="00D15D77" w:rsidRPr="00C8794A" w:rsidRDefault="00D15D77" w:rsidP="7CDA4643">
            <w:pPr>
              <w:spacing w:line="288" w:lineRule="auto"/>
              <w:rPr>
                <w:color w:val="000000" w:themeColor="text1"/>
                <w:sz w:val="20"/>
                <w:szCs w:val="20"/>
                <w:lang w:val="en-GB" w:eastAsia="de-CH"/>
              </w:rPr>
            </w:pPr>
          </w:p>
          <w:p w14:paraId="248F7760" w14:textId="259AF3AD" w:rsidR="00D15D77" w:rsidRPr="00C8794A" w:rsidRDefault="00D15D77" w:rsidP="7CDA4643">
            <w:pPr>
              <w:spacing w:line="288" w:lineRule="auto"/>
              <w:rPr>
                <w:color w:val="000000" w:themeColor="text1"/>
                <w:sz w:val="20"/>
                <w:szCs w:val="20"/>
                <w:lang w:val="en-GB" w:eastAsia="de-CH"/>
              </w:rPr>
            </w:pPr>
          </w:p>
          <w:p w14:paraId="1C683489" w14:textId="5740920D" w:rsidR="00D15D77" w:rsidRPr="00C8794A" w:rsidRDefault="00D15D77" w:rsidP="7CDA4643">
            <w:pPr>
              <w:spacing w:line="288" w:lineRule="auto"/>
              <w:rPr>
                <w:color w:val="000000" w:themeColor="text1"/>
                <w:sz w:val="20"/>
                <w:szCs w:val="20"/>
                <w:lang w:val="en-GB" w:eastAsia="de-CH"/>
              </w:rPr>
            </w:pPr>
          </w:p>
          <w:p w14:paraId="70DCDE62" w14:textId="260124E8" w:rsidR="00D15D77" w:rsidRPr="00C8794A" w:rsidRDefault="00D15D77" w:rsidP="7CDA4643">
            <w:pPr>
              <w:spacing w:line="288" w:lineRule="auto"/>
              <w:rPr>
                <w:color w:val="000000" w:themeColor="text1"/>
                <w:sz w:val="20"/>
                <w:szCs w:val="20"/>
                <w:lang w:val="en-GB" w:eastAsia="de-CH"/>
              </w:rPr>
            </w:pPr>
          </w:p>
          <w:p w14:paraId="71F0A15E" w14:textId="7C341C14" w:rsidR="00D15D77" w:rsidRPr="00C8794A" w:rsidRDefault="00D15D77" w:rsidP="7CDA4643">
            <w:pPr>
              <w:spacing w:line="288" w:lineRule="auto"/>
              <w:rPr>
                <w:color w:val="000000" w:themeColor="text1"/>
                <w:sz w:val="20"/>
                <w:szCs w:val="20"/>
                <w:lang w:val="en-GB" w:eastAsia="de-CH"/>
              </w:rPr>
            </w:pPr>
          </w:p>
          <w:p w14:paraId="2FFAF39F" w14:textId="1F3623B5" w:rsidR="00D15D77" w:rsidRPr="00C8794A" w:rsidRDefault="00D15D77" w:rsidP="7CDA4643">
            <w:pPr>
              <w:spacing w:line="288" w:lineRule="auto"/>
              <w:rPr>
                <w:color w:val="000000" w:themeColor="text1"/>
                <w:sz w:val="20"/>
                <w:szCs w:val="20"/>
                <w:lang w:val="en-GB" w:eastAsia="de-CH"/>
              </w:rPr>
            </w:pPr>
          </w:p>
          <w:p w14:paraId="247CE415" w14:textId="7CC1B701" w:rsidR="00D15D77" w:rsidRPr="00C8794A" w:rsidRDefault="55ECAB5C" w:rsidP="7CDA4643">
            <w:pPr>
              <w:spacing w:line="288" w:lineRule="auto"/>
              <w:rPr>
                <w:color w:val="000000" w:themeColor="text1"/>
                <w:sz w:val="20"/>
                <w:szCs w:val="20"/>
                <w:lang w:val="en-GB" w:eastAsia="de-CH"/>
              </w:rPr>
            </w:pPr>
            <w:r w:rsidRPr="7CDA4643">
              <w:rPr>
                <w:color w:val="000000" w:themeColor="text1"/>
                <w:sz w:val="20"/>
                <w:szCs w:val="20"/>
                <w:lang w:val="en-GB" w:eastAsia="de-CH"/>
              </w:rPr>
              <w:t>-</w:t>
            </w:r>
          </w:p>
          <w:p w14:paraId="768B332D" w14:textId="678E2C1D" w:rsidR="00D15D77" w:rsidRPr="00C8794A" w:rsidRDefault="00D15D77" w:rsidP="7CDA4643">
            <w:pPr>
              <w:spacing w:line="288" w:lineRule="auto"/>
              <w:rPr>
                <w:color w:val="000000" w:themeColor="text1"/>
                <w:sz w:val="20"/>
                <w:szCs w:val="20"/>
                <w:lang w:val="en-GB" w:eastAsia="de-CH"/>
              </w:rPr>
            </w:pPr>
          </w:p>
          <w:p w14:paraId="47D82B11" w14:textId="6BB90E1B" w:rsidR="00D15D77" w:rsidRPr="00C8794A" w:rsidRDefault="00D15D77" w:rsidP="7CDA4643">
            <w:pPr>
              <w:spacing w:line="288" w:lineRule="auto"/>
              <w:rPr>
                <w:color w:val="000000" w:themeColor="text1"/>
                <w:sz w:val="20"/>
                <w:szCs w:val="20"/>
                <w:lang w:val="en-GB" w:eastAsia="de-CH"/>
              </w:rPr>
            </w:pPr>
          </w:p>
          <w:p w14:paraId="68E2E97D" w14:textId="10575C54" w:rsidR="00D15D77" w:rsidRPr="00C8794A" w:rsidRDefault="00D15D77" w:rsidP="7CDA4643">
            <w:pPr>
              <w:spacing w:line="288" w:lineRule="auto"/>
              <w:rPr>
                <w:color w:val="000000" w:themeColor="text1"/>
                <w:sz w:val="20"/>
                <w:szCs w:val="20"/>
                <w:lang w:val="en-GB" w:eastAsia="de-CH"/>
              </w:rPr>
            </w:pPr>
          </w:p>
          <w:p w14:paraId="1BDAC220" w14:textId="34C410BF" w:rsidR="00D15D77" w:rsidRPr="00C8794A" w:rsidRDefault="00D15D77" w:rsidP="7CDA4643">
            <w:pPr>
              <w:spacing w:line="288" w:lineRule="auto"/>
              <w:rPr>
                <w:color w:val="000000" w:themeColor="text1"/>
                <w:sz w:val="20"/>
                <w:szCs w:val="20"/>
                <w:lang w:val="en-GB" w:eastAsia="de-CH"/>
              </w:rPr>
            </w:pPr>
          </w:p>
          <w:p w14:paraId="58660B95" w14:textId="57C1FAF4" w:rsidR="00D15D77" w:rsidRPr="00C8794A" w:rsidRDefault="55ECAB5C" w:rsidP="7CDA4643">
            <w:pPr>
              <w:spacing w:line="288" w:lineRule="auto"/>
              <w:rPr>
                <w:color w:val="000000" w:themeColor="text1"/>
                <w:sz w:val="20"/>
                <w:szCs w:val="20"/>
                <w:lang w:val="en-GB" w:eastAsia="de-CH"/>
              </w:rPr>
            </w:pPr>
            <w:r w:rsidRPr="7CDA4643">
              <w:rPr>
                <w:color w:val="000000" w:themeColor="text1"/>
                <w:sz w:val="20"/>
                <w:szCs w:val="20"/>
                <w:lang w:val="en-GB" w:eastAsia="de-CH"/>
              </w:rPr>
              <w:t>-</w:t>
            </w:r>
          </w:p>
          <w:p w14:paraId="48C5C576" w14:textId="08D6B5D5" w:rsidR="00D15D77" w:rsidRPr="00C8794A" w:rsidRDefault="00D15D77" w:rsidP="7CDA4643">
            <w:pPr>
              <w:spacing w:line="288" w:lineRule="auto"/>
              <w:rPr>
                <w:color w:val="000000" w:themeColor="text1"/>
                <w:sz w:val="20"/>
                <w:szCs w:val="20"/>
                <w:lang w:val="en-GB" w:eastAsia="de-CH"/>
              </w:rPr>
            </w:pPr>
          </w:p>
          <w:p w14:paraId="0992C750" w14:textId="1ABEA29D" w:rsidR="00D15D77" w:rsidRPr="00C8794A" w:rsidRDefault="00D15D77" w:rsidP="7CDA4643">
            <w:pPr>
              <w:spacing w:line="288" w:lineRule="auto"/>
              <w:ind w:left="360" w:hanging="360"/>
              <w:rPr>
                <w:color w:val="000000" w:themeColor="text1"/>
                <w:sz w:val="20"/>
                <w:szCs w:val="20"/>
                <w:lang w:val="en-GB" w:eastAsia="de-CH"/>
              </w:rPr>
            </w:pPr>
          </w:p>
          <w:p w14:paraId="5935D262" w14:textId="5D3806A0" w:rsidR="00D15D77" w:rsidRPr="00C8794A" w:rsidRDefault="00D15D77" w:rsidP="7CDA4643">
            <w:pPr>
              <w:spacing w:line="288" w:lineRule="auto"/>
              <w:ind w:left="360" w:hanging="360"/>
              <w:rPr>
                <w:color w:val="000000" w:themeColor="text1"/>
                <w:sz w:val="20"/>
                <w:szCs w:val="20"/>
                <w:lang w:val="en-GB" w:eastAsia="de-CH"/>
              </w:rPr>
            </w:pPr>
          </w:p>
          <w:p w14:paraId="1DF5E5F9" w14:textId="0BE472E7" w:rsidR="00D15D77" w:rsidRPr="00C8794A" w:rsidRDefault="00D15D77" w:rsidP="7CDA4643">
            <w:pPr>
              <w:spacing w:line="288" w:lineRule="auto"/>
              <w:ind w:left="360" w:hanging="360"/>
              <w:rPr>
                <w:color w:val="000000" w:themeColor="text1"/>
                <w:sz w:val="20"/>
                <w:szCs w:val="20"/>
                <w:lang w:val="en-GB" w:eastAsia="de-CH"/>
              </w:rPr>
            </w:pPr>
          </w:p>
          <w:p w14:paraId="38AC56BC" w14:textId="06710B9E" w:rsidR="00D15D77" w:rsidRPr="00C8794A" w:rsidRDefault="00D15D77" w:rsidP="7CDA4643">
            <w:pPr>
              <w:spacing w:line="288" w:lineRule="auto"/>
              <w:ind w:left="360" w:hanging="360"/>
              <w:rPr>
                <w:color w:val="000000"/>
                <w:sz w:val="20"/>
                <w:szCs w:val="20"/>
                <w:lang w:val="en-GB" w:eastAsia="de-CH"/>
              </w:rPr>
            </w:pPr>
          </w:p>
        </w:tc>
      </w:tr>
      <w:tr w:rsidR="00D15D77" w:rsidRPr="00C8794A" w14:paraId="327C8F00" w14:textId="77777777" w:rsidTr="00382708">
        <w:trPr>
          <w:gridAfter w:val="2"/>
          <w:wAfter w:w="2694" w:type="dxa"/>
        </w:trPr>
        <w:tc>
          <w:tcPr>
            <w:tcW w:w="4856" w:type="dxa"/>
            <w:tcBorders>
              <w:top w:val="nil"/>
              <w:left w:val="nil"/>
              <w:bottom w:val="single" w:sz="6" w:space="0" w:color="auto"/>
              <w:right w:val="nil"/>
            </w:tcBorders>
          </w:tcPr>
          <w:p w14:paraId="33CB4859" w14:textId="54C7E0DB" w:rsidR="00D15D77" w:rsidRPr="00C8794A" w:rsidRDefault="00D15D77" w:rsidP="2C4B1943">
            <w:pPr>
              <w:rPr>
                <w:b/>
                <w:bCs/>
                <w:i/>
                <w:iCs/>
                <w:lang w:val="en-GB" w:eastAsia="de-CH"/>
              </w:rPr>
            </w:pPr>
            <w:r w:rsidRPr="2C4B1943">
              <w:rPr>
                <w:b/>
                <w:bCs/>
                <w:i/>
                <w:iCs/>
                <w:lang w:val="en-GB" w:eastAsia="de-CH"/>
              </w:rPr>
              <w:t xml:space="preserve">Output </w:t>
            </w:r>
            <w:r w:rsidR="16DE5B0C" w:rsidRPr="2C4B1943">
              <w:rPr>
                <w:b/>
                <w:bCs/>
                <w:i/>
                <w:iCs/>
                <w:lang w:val="en-GB" w:eastAsia="de-CH"/>
              </w:rPr>
              <w:t>3</w:t>
            </w:r>
          </w:p>
          <w:p w14:paraId="732F5574" w14:textId="0B6A8694" w:rsidR="00D15D77" w:rsidRPr="00C8794A" w:rsidRDefault="16DE5B0C" w:rsidP="2C4B1943">
            <w:r w:rsidRPr="2C4B1943">
              <w:rPr>
                <w:rFonts w:eastAsia="Arial" w:cs="Arial"/>
                <w:szCs w:val="22"/>
                <w:lang w:val="en-GB"/>
              </w:rPr>
              <w:t>Competence of the specialists as well as public awareness and engagement is improved</w:t>
            </w:r>
          </w:p>
        </w:tc>
        <w:tc>
          <w:tcPr>
            <w:tcW w:w="1520" w:type="dxa"/>
            <w:tcBorders>
              <w:top w:val="dashed" w:sz="4" w:space="0" w:color="auto"/>
              <w:left w:val="nil"/>
              <w:bottom w:val="single" w:sz="6" w:space="0" w:color="auto"/>
              <w:right w:val="nil"/>
            </w:tcBorders>
          </w:tcPr>
          <w:p w14:paraId="79EE49C9" w14:textId="3767078C" w:rsidR="00D15D77" w:rsidRPr="00C8794A" w:rsidRDefault="16DE5B0C" w:rsidP="2C4B1943">
            <w:pPr>
              <w:spacing w:line="288" w:lineRule="auto"/>
              <w:ind w:left="360" w:hanging="360"/>
              <w:rPr>
                <w:color w:val="000000"/>
                <w:sz w:val="24"/>
                <w:lang w:val="en-GB" w:eastAsia="de-CH"/>
              </w:rPr>
            </w:pPr>
            <w:r w:rsidRPr="2C4B1943">
              <w:rPr>
                <w:color w:val="000000" w:themeColor="text1"/>
                <w:szCs w:val="22"/>
                <w:lang w:val="en-GB" w:eastAsia="de-CH"/>
              </w:rPr>
              <w:t>Baseline: 0</w:t>
            </w:r>
          </w:p>
        </w:tc>
        <w:tc>
          <w:tcPr>
            <w:tcW w:w="287" w:type="dxa"/>
            <w:tcBorders>
              <w:top w:val="dashed" w:sz="4" w:space="0" w:color="auto"/>
              <w:left w:val="nil"/>
              <w:bottom w:val="single" w:sz="6" w:space="0" w:color="auto"/>
              <w:right w:val="nil"/>
            </w:tcBorders>
          </w:tcPr>
          <w:p w14:paraId="45918D98" w14:textId="77777777" w:rsidR="00D15D77" w:rsidRPr="00C8794A" w:rsidRDefault="00D15D77" w:rsidP="006E5BDD">
            <w:pPr>
              <w:spacing w:line="288" w:lineRule="auto"/>
              <w:ind w:left="360" w:hanging="360"/>
              <w:rPr>
                <w:color w:val="000000"/>
                <w:sz w:val="20"/>
                <w:lang w:val="en-GB" w:eastAsia="de-CH"/>
              </w:rPr>
            </w:pPr>
          </w:p>
        </w:tc>
        <w:tc>
          <w:tcPr>
            <w:tcW w:w="3775" w:type="dxa"/>
            <w:gridSpan w:val="2"/>
            <w:tcBorders>
              <w:top w:val="dashed" w:sz="4" w:space="0" w:color="auto"/>
              <w:left w:val="nil"/>
              <w:bottom w:val="single" w:sz="6" w:space="0" w:color="auto"/>
              <w:right w:val="nil"/>
            </w:tcBorders>
          </w:tcPr>
          <w:p w14:paraId="562F57CF" w14:textId="72BF5E34" w:rsidR="00D15D77" w:rsidRPr="00C8794A" w:rsidRDefault="16DE5B0C" w:rsidP="2C4B1943">
            <w:pPr>
              <w:pStyle w:val="Loendilik"/>
              <w:numPr>
                <w:ilvl w:val="0"/>
                <w:numId w:val="6"/>
              </w:numPr>
              <w:spacing w:after="0" w:line="288" w:lineRule="auto"/>
              <w:ind w:left="360"/>
              <w:jc w:val="both"/>
              <w:rPr>
                <w:rFonts w:eastAsia="Arial" w:cs="Arial"/>
                <w:szCs w:val="22"/>
              </w:rPr>
            </w:pPr>
            <w:r w:rsidRPr="2C4B1943">
              <w:rPr>
                <w:rFonts w:eastAsia="Arial" w:cs="Arial"/>
                <w:szCs w:val="22"/>
              </w:rPr>
              <w:t xml:space="preserve">At least 21 trainings/seminars </w:t>
            </w:r>
          </w:p>
          <w:p w14:paraId="2DC2FB5C" w14:textId="3A8E00A4" w:rsidR="00D15D77" w:rsidRPr="00C8794A" w:rsidRDefault="16DE5B0C" w:rsidP="2C4B1943">
            <w:pPr>
              <w:pStyle w:val="Loendilik"/>
              <w:numPr>
                <w:ilvl w:val="0"/>
                <w:numId w:val="6"/>
              </w:numPr>
              <w:spacing w:after="0" w:line="288" w:lineRule="auto"/>
              <w:ind w:left="360"/>
              <w:jc w:val="both"/>
              <w:rPr>
                <w:rFonts w:eastAsia="Arial" w:cs="Arial"/>
                <w:szCs w:val="22"/>
              </w:rPr>
            </w:pPr>
            <w:r w:rsidRPr="2C4B1943">
              <w:rPr>
                <w:rFonts w:eastAsia="Arial" w:cs="Arial"/>
                <w:szCs w:val="22"/>
              </w:rPr>
              <w:t>At least 8 study trips</w:t>
            </w:r>
          </w:p>
          <w:p w14:paraId="09DC51DA" w14:textId="772E9E80" w:rsidR="00D15D77" w:rsidRPr="00C8794A" w:rsidRDefault="16DE5B0C" w:rsidP="2C4B1943">
            <w:pPr>
              <w:pStyle w:val="Loendilik"/>
              <w:numPr>
                <w:ilvl w:val="0"/>
                <w:numId w:val="6"/>
              </w:numPr>
              <w:spacing w:after="0" w:line="288" w:lineRule="auto"/>
              <w:ind w:left="360"/>
              <w:jc w:val="both"/>
              <w:rPr>
                <w:rFonts w:eastAsia="Arial" w:cs="Arial"/>
                <w:szCs w:val="22"/>
                <w:lang w:val="en-GB"/>
              </w:rPr>
            </w:pPr>
            <w:r w:rsidRPr="2C4B1943">
              <w:rPr>
                <w:rFonts w:eastAsia="Arial" w:cs="Arial"/>
                <w:szCs w:val="22"/>
                <w:lang w:val="en-GB"/>
              </w:rPr>
              <w:t>A network of volunteers is created</w:t>
            </w:r>
          </w:p>
          <w:p w14:paraId="4A31D6F1" w14:textId="46FFEF10" w:rsidR="00D15D77" w:rsidRPr="00C8794A" w:rsidRDefault="16DE5B0C" w:rsidP="2C4B1943">
            <w:pPr>
              <w:pStyle w:val="Loendilik"/>
              <w:numPr>
                <w:ilvl w:val="0"/>
                <w:numId w:val="6"/>
              </w:numPr>
              <w:spacing w:after="0" w:line="288" w:lineRule="auto"/>
              <w:ind w:left="360"/>
              <w:jc w:val="both"/>
              <w:rPr>
                <w:rFonts w:eastAsia="Arial" w:cs="Arial"/>
                <w:szCs w:val="22"/>
                <w:lang w:val="en-GB"/>
              </w:rPr>
            </w:pPr>
            <w:r w:rsidRPr="2C4B1943">
              <w:rPr>
                <w:rFonts w:eastAsia="Arial" w:cs="Arial"/>
                <w:szCs w:val="22"/>
                <w:lang w:val="en-GB"/>
              </w:rPr>
              <w:t>At least 20 campaigns to involve volunteers in wildlife monitoring</w:t>
            </w:r>
          </w:p>
          <w:p w14:paraId="121608C5" w14:textId="1A6759F4" w:rsidR="00D15D77" w:rsidRPr="00C8794A" w:rsidRDefault="16DE5B0C" w:rsidP="2C4B1943">
            <w:pPr>
              <w:pStyle w:val="Loendilik"/>
              <w:numPr>
                <w:ilvl w:val="0"/>
                <w:numId w:val="6"/>
              </w:numPr>
              <w:spacing w:after="0" w:line="288" w:lineRule="auto"/>
              <w:ind w:left="360"/>
              <w:jc w:val="both"/>
              <w:rPr>
                <w:rFonts w:eastAsia="Arial" w:cs="Arial"/>
                <w:szCs w:val="22"/>
                <w:lang w:val="en-GB"/>
              </w:rPr>
            </w:pPr>
            <w:r w:rsidRPr="2C4B1943">
              <w:rPr>
                <w:rFonts w:eastAsia="Arial" w:cs="Arial"/>
                <w:szCs w:val="22"/>
                <w:lang w:val="en-GB"/>
              </w:rPr>
              <w:t xml:space="preserve">2 bigger events for volunteers </w:t>
            </w:r>
          </w:p>
          <w:p w14:paraId="20E48099" w14:textId="6755D308" w:rsidR="00D15D77" w:rsidRPr="00C8794A" w:rsidRDefault="16DE5B0C" w:rsidP="2C4B1943">
            <w:pPr>
              <w:pStyle w:val="Loendilik"/>
              <w:numPr>
                <w:ilvl w:val="0"/>
                <w:numId w:val="6"/>
              </w:numPr>
              <w:spacing w:after="0" w:line="288" w:lineRule="auto"/>
              <w:ind w:left="360"/>
              <w:jc w:val="both"/>
              <w:rPr>
                <w:rFonts w:eastAsia="Arial" w:cs="Arial"/>
                <w:szCs w:val="22"/>
                <w:lang w:val="en-GB"/>
              </w:rPr>
            </w:pPr>
            <w:r w:rsidRPr="2C4B1943">
              <w:rPr>
                <w:rFonts w:eastAsia="Arial" w:cs="Arial"/>
                <w:szCs w:val="22"/>
                <w:lang w:val="en-GB"/>
              </w:rPr>
              <w:t>2 bigger events for stakeholders</w:t>
            </w:r>
          </w:p>
          <w:p w14:paraId="5A9AE7C0" w14:textId="610C5738" w:rsidR="00D15D77" w:rsidRPr="00C8794A" w:rsidRDefault="16DE5B0C" w:rsidP="2C4B1943">
            <w:pPr>
              <w:pStyle w:val="Loendilik"/>
              <w:numPr>
                <w:ilvl w:val="0"/>
                <w:numId w:val="6"/>
              </w:numPr>
              <w:spacing w:after="0" w:line="288" w:lineRule="auto"/>
              <w:ind w:left="360"/>
              <w:jc w:val="both"/>
              <w:rPr>
                <w:rFonts w:eastAsia="Arial" w:cs="Arial"/>
                <w:szCs w:val="22"/>
                <w:lang w:val="en-GB"/>
              </w:rPr>
            </w:pPr>
            <w:r w:rsidRPr="2C4B1943">
              <w:rPr>
                <w:rFonts w:eastAsia="Arial" w:cs="Arial"/>
                <w:szCs w:val="22"/>
                <w:lang w:val="en-GB"/>
              </w:rPr>
              <w:t>At least 8 articles of the new solutions in wildlife monitoring</w:t>
            </w:r>
          </w:p>
          <w:p w14:paraId="225618AC" w14:textId="681AA104" w:rsidR="00D15D77" w:rsidRPr="00C8794A" w:rsidRDefault="16DE5B0C" w:rsidP="2C4B1943">
            <w:pPr>
              <w:pStyle w:val="Loendilik"/>
              <w:numPr>
                <w:ilvl w:val="0"/>
                <w:numId w:val="6"/>
              </w:numPr>
              <w:spacing w:after="0" w:line="288" w:lineRule="auto"/>
              <w:ind w:left="360"/>
              <w:jc w:val="both"/>
              <w:rPr>
                <w:rFonts w:eastAsia="Arial" w:cs="Arial"/>
                <w:szCs w:val="22"/>
                <w:lang w:val="en-GB"/>
              </w:rPr>
            </w:pPr>
            <w:r w:rsidRPr="2C4B1943">
              <w:rPr>
                <w:rFonts w:eastAsia="Arial" w:cs="Arial"/>
                <w:szCs w:val="22"/>
                <w:lang w:val="en-GB"/>
              </w:rPr>
              <w:t>At least 8 appearances in radio shows</w:t>
            </w:r>
          </w:p>
          <w:p w14:paraId="6204BEBA" w14:textId="3228FE0C" w:rsidR="00D15D77" w:rsidRPr="00C8794A" w:rsidRDefault="16DE5B0C" w:rsidP="2C4B1943">
            <w:pPr>
              <w:pStyle w:val="Loendilik"/>
              <w:numPr>
                <w:ilvl w:val="0"/>
                <w:numId w:val="6"/>
              </w:numPr>
              <w:spacing w:after="0" w:line="288" w:lineRule="auto"/>
              <w:ind w:left="360"/>
              <w:jc w:val="both"/>
              <w:rPr>
                <w:rFonts w:eastAsia="Arial" w:cs="Arial"/>
                <w:szCs w:val="22"/>
                <w:lang w:val="en-GB"/>
              </w:rPr>
            </w:pPr>
            <w:r w:rsidRPr="2C4B1943">
              <w:rPr>
                <w:rFonts w:eastAsia="Arial" w:cs="Arial"/>
                <w:szCs w:val="22"/>
                <w:lang w:val="en-GB"/>
              </w:rPr>
              <w:t>At least 2 appearances in TV shows</w:t>
            </w:r>
          </w:p>
          <w:p w14:paraId="68F13315" w14:textId="571C4D62" w:rsidR="00D15D77" w:rsidRDefault="16DE5B0C" w:rsidP="2C4B1943">
            <w:pPr>
              <w:pStyle w:val="Loendilik"/>
              <w:numPr>
                <w:ilvl w:val="0"/>
                <w:numId w:val="6"/>
              </w:numPr>
              <w:spacing w:after="0" w:line="288" w:lineRule="auto"/>
              <w:ind w:left="360"/>
              <w:jc w:val="both"/>
              <w:rPr>
                <w:rFonts w:eastAsia="Arial" w:cs="Arial"/>
                <w:szCs w:val="22"/>
                <w:lang w:val="en-GB"/>
              </w:rPr>
            </w:pPr>
            <w:r w:rsidRPr="2C4B1943">
              <w:rPr>
                <w:rFonts w:eastAsia="Arial" w:cs="Arial"/>
                <w:szCs w:val="22"/>
                <w:lang w:val="en-GB"/>
              </w:rPr>
              <w:t>1 presentation in Switzerland to introduce the results of the project</w:t>
            </w:r>
          </w:p>
          <w:p w14:paraId="7BF1D782" w14:textId="5C80797B" w:rsidR="00D15D77" w:rsidRPr="00CC4D0A" w:rsidRDefault="00CC4D0A" w:rsidP="00CC4D0A">
            <w:pPr>
              <w:pStyle w:val="Loendilik"/>
              <w:numPr>
                <w:ilvl w:val="0"/>
                <w:numId w:val="6"/>
              </w:numPr>
              <w:spacing w:after="0" w:line="288" w:lineRule="auto"/>
              <w:ind w:left="360"/>
              <w:jc w:val="both"/>
              <w:rPr>
                <w:rFonts w:eastAsia="Arial" w:cs="Arial"/>
                <w:sz w:val="20"/>
                <w:szCs w:val="20"/>
                <w:lang w:val="en-GB"/>
              </w:rPr>
            </w:pPr>
            <w:r w:rsidRPr="005331BF">
              <w:rPr>
                <w:rFonts w:eastAsia="Arial" w:cs="Arial"/>
                <w:szCs w:val="22"/>
              </w:rPr>
              <w:t xml:space="preserve">At least 350 people will </w:t>
            </w:r>
            <w:bookmarkStart w:id="17" w:name="_Hlk193452526"/>
            <w:proofErr w:type="gramStart"/>
            <w:r w:rsidR="16DE5B0C" w:rsidRPr="005331BF">
              <w:rPr>
                <w:rFonts w:eastAsia="Arial" w:cs="Arial"/>
                <w:szCs w:val="22"/>
              </w:rPr>
              <w:t>benefiting</w:t>
            </w:r>
            <w:proofErr w:type="gramEnd"/>
            <w:r w:rsidR="16DE5B0C" w:rsidRPr="005331BF">
              <w:rPr>
                <w:rFonts w:eastAsia="Arial" w:cs="Arial"/>
                <w:szCs w:val="22"/>
              </w:rPr>
              <w:t xml:space="preserve"> from training to improve institutional and professional capacity</w:t>
            </w:r>
            <w:bookmarkEnd w:id="17"/>
          </w:p>
        </w:tc>
        <w:tc>
          <w:tcPr>
            <w:tcW w:w="1469" w:type="dxa"/>
            <w:gridSpan w:val="2"/>
            <w:tcBorders>
              <w:top w:val="dashed" w:sz="4" w:space="0" w:color="auto"/>
              <w:left w:val="nil"/>
              <w:bottom w:val="single" w:sz="6" w:space="0" w:color="auto"/>
              <w:right w:val="nil"/>
            </w:tcBorders>
          </w:tcPr>
          <w:p w14:paraId="07E58786" w14:textId="29560C39" w:rsidR="00382708" w:rsidRPr="00C8794A" w:rsidRDefault="00382708" w:rsidP="2C4B1943">
            <w:pPr>
              <w:spacing w:line="288" w:lineRule="auto"/>
              <w:rPr>
                <w:color w:val="000000"/>
                <w:sz w:val="20"/>
                <w:szCs w:val="20"/>
                <w:lang w:eastAsia="de-CH"/>
              </w:rPr>
            </w:pPr>
            <w:r>
              <w:rPr>
                <w:color w:val="000000"/>
                <w:sz w:val="20"/>
                <w:szCs w:val="20"/>
                <w:lang w:eastAsia="de-CH"/>
              </w:rPr>
              <w:t>2% (3 study trips, 1 event stakeholders, 4 voluntary monitoring methods tested)</w:t>
            </w:r>
          </w:p>
        </w:tc>
        <w:tc>
          <w:tcPr>
            <w:tcW w:w="993" w:type="dxa"/>
            <w:tcBorders>
              <w:top w:val="dashed" w:sz="4" w:space="0" w:color="auto"/>
              <w:left w:val="nil"/>
              <w:bottom w:val="single" w:sz="6" w:space="0" w:color="auto"/>
              <w:right w:val="nil"/>
            </w:tcBorders>
          </w:tcPr>
          <w:p w14:paraId="0B8CC55F" w14:textId="3CB0BD34" w:rsidR="00D15D77" w:rsidRPr="00C8794A" w:rsidRDefault="00382708" w:rsidP="006E5BDD">
            <w:pPr>
              <w:spacing w:line="288" w:lineRule="auto"/>
              <w:ind w:left="360" w:hanging="360"/>
              <w:rPr>
                <w:color w:val="000000"/>
                <w:sz w:val="20"/>
                <w:lang w:val="en-GB" w:eastAsia="de-CH"/>
              </w:rPr>
            </w:pPr>
            <w:r>
              <w:rPr>
                <w:color w:val="000000"/>
                <w:sz w:val="20"/>
                <w:lang w:val="en-GB" w:eastAsia="de-CH"/>
              </w:rPr>
              <w:t>2%</w:t>
            </w:r>
            <w:r w:rsidR="004F735E">
              <w:rPr>
                <w:color w:val="000000"/>
                <w:sz w:val="20"/>
                <w:lang w:val="en-GB" w:eastAsia="de-CH"/>
              </w:rPr>
              <w:t xml:space="preserve">                     </w:t>
            </w:r>
          </w:p>
        </w:tc>
      </w:tr>
    </w:tbl>
    <w:p w14:paraId="6F86C365" w14:textId="3B448832" w:rsidR="00A43921" w:rsidRDefault="00A43921" w:rsidP="00A33E9D"/>
    <w:p w14:paraId="5C5AC113" w14:textId="544CBF49" w:rsidR="2C4B1943" w:rsidRDefault="2C4B1943"/>
    <w:p w14:paraId="00F6E6BC" w14:textId="77777777" w:rsidR="004F735E" w:rsidRDefault="004F735E" w:rsidP="6DD3AFC2">
      <w:pPr>
        <w:spacing w:after="0" w:line="240" w:lineRule="auto"/>
        <w:rPr>
          <w:b/>
          <w:bCs/>
          <w:color w:val="00B050"/>
        </w:rPr>
      </w:pPr>
    </w:p>
    <w:p w14:paraId="2CD1C199" w14:textId="77777777" w:rsidR="004F735E" w:rsidRDefault="004F735E" w:rsidP="6DD3AFC2">
      <w:pPr>
        <w:spacing w:after="0" w:line="240" w:lineRule="auto"/>
        <w:rPr>
          <w:b/>
          <w:bCs/>
          <w:color w:val="00B050"/>
        </w:rPr>
      </w:pPr>
    </w:p>
    <w:p w14:paraId="4E7CAB61" w14:textId="77777777" w:rsidR="004F735E" w:rsidRDefault="004F735E" w:rsidP="6DD3AFC2">
      <w:pPr>
        <w:spacing w:after="0" w:line="240" w:lineRule="auto"/>
        <w:rPr>
          <w:b/>
          <w:bCs/>
          <w:color w:val="00B050"/>
        </w:rPr>
      </w:pPr>
    </w:p>
    <w:p w14:paraId="4666DD59" w14:textId="77777777" w:rsidR="004F735E" w:rsidRDefault="004F735E" w:rsidP="6DD3AFC2">
      <w:pPr>
        <w:spacing w:after="0" w:line="240" w:lineRule="auto"/>
        <w:rPr>
          <w:b/>
          <w:bCs/>
          <w:color w:val="00B050"/>
        </w:rPr>
      </w:pPr>
    </w:p>
    <w:p w14:paraId="73A8C760" w14:textId="77777777" w:rsidR="004F735E" w:rsidRDefault="004F735E" w:rsidP="6DD3AFC2">
      <w:pPr>
        <w:spacing w:after="0" w:line="240" w:lineRule="auto"/>
        <w:rPr>
          <w:b/>
          <w:bCs/>
          <w:color w:val="00B050"/>
        </w:rPr>
      </w:pPr>
    </w:p>
    <w:p w14:paraId="662A1DC6" w14:textId="77777777" w:rsidR="004F735E" w:rsidRDefault="004F735E" w:rsidP="6DD3AFC2">
      <w:pPr>
        <w:spacing w:after="0" w:line="240" w:lineRule="auto"/>
        <w:rPr>
          <w:b/>
          <w:bCs/>
          <w:color w:val="00B050"/>
        </w:rPr>
      </w:pPr>
    </w:p>
    <w:p w14:paraId="2E9016C6" w14:textId="2CF5A0E4" w:rsidR="006938A4" w:rsidRPr="009D2BDC" w:rsidRDefault="006938A4" w:rsidP="6DD3AFC2">
      <w:pPr>
        <w:spacing w:after="0" w:line="240" w:lineRule="auto"/>
        <w:rPr>
          <w:b/>
          <w:bCs/>
        </w:rPr>
      </w:pPr>
      <w:proofErr w:type="spellStart"/>
      <w:r w:rsidRPr="009D2BDC">
        <w:rPr>
          <w:b/>
          <w:bCs/>
        </w:rPr>
        <w:t>Programme</w:t>
      </w:r>
      <w:proofErr w:type="spellEnd"/>
      <w:r w:rsidRPr="009D2BDC">
        <w:rPr>
          <w:b/>
          <w:bCs/>
        </w:rPr>
        <w:t xml:space="preserve"> component 1 </w:t>
      </w:r>
      <w:bookmarkStart w:id="18" w:name="_Hlk187837574"/>
      <w:r w:rsidRPr="009D2BDC">
        <w:rPr>
          <w:b/>
          <w:bCs/>
        </w:rPr>
        <w:t>“Development of innovative monitoring technologies/solutions and improvement of Environmental databases and systems”</w:t>
      </w:r>
      <w:bookmarkEnd w:id="18"/>
    </w:p>
    <w:p w14:paraId="1F7573E0" w14:textId="77777777" w:rsidR="006938A4" w:rsidRPr="009D2BDC" w:rsidRDefault="006938A4" w:rsidP="00A43921">
      <w:pPr>
        <w:spacing w:after="0" w:line="240" w:lineRule="auto"/>
      </w:pPr>
    </w:p>
    <w:p w14:paraId="27C8AE3F" w14:textId="1B9FD6F8" w:rsidR="006938A4" w:rsidRPr="009D2BDC" w:rsidRDefault="491585A9" w:rsidP="2C4B1943">
      <w:pPr>
        <w:spacing w:after="0" w:line="240" w:lineRule="auto"/>
      </w:pPr>
      <w:r w:rsidRPr="009D2BDC">
        <w:t>Random Encounter Method</w:t>
      </w:r>
      <w:r w:rsidR="006938A4" w:rsidRPr="009D2BDC">
        <w:t xml:space="preserve"> </w:t>
      </w:r>
      <w:r w:rsidR="165631C8" w:rsidRPr="009D2BDC">
        <w:t xml:space="preserve">(REM) </w:t>
      </w:r>
      <w:r w:rsidR="48B2EED4" w:rsidRPr="009D2BDC">
        <w:t xml:space="preserve">has been under practical testing and software development </w:t>
      </w:r>
      <w:proofErr w:type="gramStart"/>
      <w:r w:rsidR="2CD56E50" w:rsidRPr="009D2BDC">
        <w:t>in order to</w:t>
      </w:r>
      <w:proofErr w:type="gramEnd"/>
      <w:r w:rsidR="48B2EED4" w:rsidRPr="009D2BDC">
        <w:t xml:space="preserve"> involv</w:t>
      </w:r>
      <w:r w:rsidR="4C9B9D31" w:rsidRPr="009D2BDC">
        <w:t>e</w:t>
      </w:r>
      <w:r w:rsidR="48B2EED4" w:rsidRPr="009D2BDC">
        <w:t xml:space="preserve"> AI has been also under testing phase during </w:t>
      </w:r>
      <w:r w:rsidR="55720EF8" w:rsidRPr="009D2BDC">
        <w:t xml:space="preserve">the 2024. </w:t>
      </w:r>
      <w:r w:rsidR="6CBBF630" w:rsidRPr="009D2BDC">
        <w:t xml:space="preserve">Testing of REM </w:t>
      </w:r>
      <w:r w:rsidR="7934B551" w:rsidRPr="009D2BDC">
        <w:t xml:space="preserve">during the spring period of 2024 </w:t>
      </w:r>
      <w:r w:rsidR="6CBBF630" w:rsidRPr="009D2BDC">
        <w:t xml:space="preserve">was done in 39 monitoring areas. Into every area 25-26 trail cameras were installed for at least 35 </w:t>
      </w:r>
      <w:r w:rsidR="6CBBF630" w:rsidRPr="009D2BDC">
        <w:lastRenderedPageBreak/>
        <w:t>days.</w:t>
      </w:r>
      <w:r w:rsidR="0AB6DC55" w:rsidRPr="009D2BDC">
        <w:t xml:space="preserve"> </w:t>
      </w:r>
      <w:r w:rsidR="6CBBF630" w:rsidRPr="009D2BDC">
        <w:t xml:space="preserve">Trail camera photos </w:t>
      </w:r>
      <w:r w:rsidR="5CF2DCFE" w:rsidRPr="009D2BDC">
        <w:t xml:space="preserve">from spring period </w:t>
      </w:r>
      <w:r w:rsidR="6CBBF630" w:rsidRPr="009D2BDC">
        <w:t xml:space="preserve">are </w:t>
      </w:r>
      <w:r w:rsidR="144695E6" w:rsidRPr="009D2BDC">
        <w:t xml:space="preserve">still under </w:t>
      </w:r>
      <w:r w:rsidR="6CBBF630" w:rsidRPr="009D2BDC">
        <w:t>manual check</w:t>
      </w:r>
      <w:r w:rsidR="674EE76F" w:rsidRPr="009D2BDC">
        <w:t>ing process</w:t>
      </w:r>
      <w:r w:rsidR="6CBBF630" w:rsidRPr="009D2BDC">
        <w:t xml:space="preserve">. From all photo series all positive image cases (start and end time of series), species on images and number of animals on series were registered. </w:t>
      </w:r>
      <w:r w:rsidR="09B7270E" w:rsidRPr="009D2BDC">
        <w:t xml:space="preserve">504 </w:t>
      </w:r>
      <w:r w:rsidR="3A6566F8" w:rsidRPr="009D2BDC">
        <w:t>21</w:t>
      </w:r>
      <w:r w:rsidR="09B7270E" w:rsidRPr="009D2BDC">
        <w:t xml:space="preserve">0 photo files </w:t>
      </w:r>
      <w:r w:rsidR="42ABA2A8" w:rsidRPr="009D2BDC">
        <w:t xml:space="preserve">(630GB) </w:t>
      </w:r>
      <w:r w:rsidR="09B7270E" w:rsidRPr="009D2BDC">
        <w:t>out of ~</w:t>
      </w:r>
      <w:r w:rsidR="3CDF8D41" w:rsidRPr="009D2BDC">
        <w:t>8</w:t>
      </w:r>
      <w:r w:rsidR="433FCFF6" w:rsidRPr="009D2BDC">
        <w:t>24</w:t>
      </w:r>
      <w:r w:rsidR="6CBBF630" w:rsidRPr="009D2BDC">
        <w:t xml:space="preserve"> 000 photo files </w:t>
      </w:r>
      <w:r w:rsidR="1DD5ED53" w:rsidRPr="009D2BDC">
        <w:t xml:space="preserve">(1001,7GB) </w:t>
      </w:r>
      <w:r w:rsidR="6CBBF630" w:rsidRPr="009D2BDC">
        <w:t>are manually checked</w:t>
      </w:r>
      <w:r w:rsidR="088D7897" w:rsidRPr="009D2BDC">
        <w:t xml:space="preserve"> (from 28 monitoring areas out of 39)</w:t>
      </w:r>
      <w:r w:rsidR="6CBBF630" w:rsidRPr="009D2BDC">
        <w:t xml:space="preserve">, from which </w:t>
      </w:r>
      <w:r w:rsidR="0654B2B4" w:rsidRPr="009D2BDC">
        <w:t xml:space="preserve">78 </w:t>
      </w:r>
      <w:r w:rsidR="1E326654" w:rsidRPr="009D2BDC">
        <w:t>383</w:t>
      </w:r>
      <w:r w:rsidR="6CBBF630" w:rsidRPr="009D2BDC">
        <w:t xml:space="preserve"> were with animals (~</w:t>
      </w:r>
      <w:r w:rsidR="5FD219DA" w:rsidRPr="009D2BDC">
        <w:t>7000</w:t>
      </w:r>
      <w:r w:rsidR="6CBBF630" w:rsidRPr="009D2BDC">
        <w:t xml:space="preserve"> different cases).</w:t>
      </w:r>
      <w:r w:rsidR="3EDEBAE6" w:rsidRPr="009D2BDC">
        <w:t xml:space="preserve"> In addition to that fieldwo</w:t>
      </w:r>
      <w:r w:rsidR="596B7F53" w:rsidRPr="009D2BDC">
        <w:t>r</w:t>
      </w:r>
      <w:r w:rsidR="3EDEBAE6" w:rsidRPr="009D2BDC">
        <w:t>k with trail cameras has also been done in autumn period (</w:t>
      </w:r>
      <w:r w:rsidR="34A6B5F9" w:rsidRPr="009D2BDC">
        <w:t>29. October to 10. December 2024)</w:t>
      </w:r>
      <w:r w:rsidR="3EDEBAE6" w:rsidRPr="009D2BDC">
        <w:t xml:space="preserve"> </w:t>
      </w:r>
      <w:r w:rsidR="4EB90CA8" w:rsidRPr="009D2BDC">
        <w:t xml:space="preserve">on four monitoring areas (on </w:t>
      </w:r>
      <w:proofErr w:type="spellStart"/>
      <w:r w:rsidR="4EB90CA8" w:rsidRPr="009D2BDC">
        <w:t>Hiiumaa</w:t>
      </w:r>
      <w:proofErr w:type="spellEnd"/>
      <w:r w:rsidR="4EB90CA8" w:rsidRPr="009D2BDC">
        <w:t xml:space="preserve"> and Saaremaa Islands), mostly at the same locations w</w:t>
      </w:r>
      <w:r w:rsidR="3A915288" w:rsidRPr="009D2BDC">
        <w:t>h</w:t>
      </w:r>
      <w:r w:rsidR="4EB90CA8" w:rsidRPr="009D2BDC">
        <w:t xml:space="preserve">ere they were also </w:t>
      </w:r>
      <w:r w:rsidR="60FA9011" w:rsidRPr="009D2BDC">
        <w:t>i</w:t>
      </w:r>
      <w:r w:rsidR="4EB90CA8" w:rsidRPr="009D2BDC">
        <w:t>n spring.</w:t>
      </w:r>
      <w:r w:rsidR="0A98EF9D" w:rsidRPr="009D2BDC">
        <w:t xml:space="preserve"> Photo files are also collected from autumn camera monitoring (30 826 photo files with total amount as </w:t>
      </w:r>
      <w:r w:rsidR="451A46AF" w:rsidRPr="009D2BDC">
        <w:t xml:space="preserve">15,2GB), but their analysis will start after spring 2024 files are </w:t>
      </w:r>
      <w:proofErr w:type="spellStart"/>
      <w:r w:rsidR="451A46AF" w:rsidRPr="009D2BDC">
        <w:t>analysed</w:t>
      </w:r>
      <w:proofErr w:type="spellEnd"/>
      <w:r w:rsidR="451A46AF" w:rsidRPr="009D2BDC">
        <w:t xml:space="preserve">. </w:t>
      </w:r>
      <w:r w:rsidR="390FEF4C" w:rsidRPr="009D2BDC">
        <w:t xml:space="preserve">Software development for using AI in species detection from trail camera photos is still in testing </w:t>
      </w:r>
      <w:r w:rsidR="73169FD2" w:rsidRPr="009D2BDC">
        <w:t>phase.</w:t>
      </w:r>
    </w:p>
    <w:p w14:paraId="2E968ACC" w14:textId="52FB338A" w:rsidR="006938A4" w:rsidRPr="009D2BDC" w:rsidRDefault="3B4E50BA" w:rsidP="2C4B1943">
      <w:pPr>
        <w:spacing w:after="0" w:line="240" w:lineRule="auto"/>
      </w:pPr>
      <w:r w:rsidRPr="009D2BDC">
        <w:t>For a</w:t>
      </w:r>
      <w:r w:rsidR="31A5456F" w:rsidRPr="009D2BDC">
        <w:t xml:space="preserve">cquisition of mobile 3D bird radars </w:t>
      </w:r>
      <w:r w:rsidR="1040D84A" w:rsidRPr="009D2BDC">
        <w:t>s</w:t>
      </w:r>
      <w:r w:rsidR="31A5456F" w:rsidRPr="009D2BDC">
        <w:t>tudy t</w:t>
      </w:r>
      <w:r w:rsidR="001B1B72" w:rsidRPr="009D2BDC">
        <w:t>rip</w:t>
      </w:r>
      <w:r w:rsidR="31A5456F" w:rsidRPr="009D2BDC">
        <w:t xml:space="preserve"> was </w:t>
      </w:r>
      <w:proofErr w:type="spellStart"/>
      <w:r w:rsidR="31A5456F" w:rsidRPr="009D2BDC">
        <w:t>organi</w:t>
      </w:r>
      <w:r w:rsidR="0061448D" w:rsidRPr="009D2BDC">
        <w:t>s</w:t>
      </w:r>
      <w:r w:rsidR="31A5456F" w:rsidRPr="009D2BDC">
        <w:t>ed</w:t>
      </w:r>
      <w:proofErr w:type="spellEnd"/>
      <w:r w:rsidR="31A5456F" w:rsidRPr="009D2BDC">
        <w:t xml:space="preserve"> in </w:t>
      </w:r>
      <w:r w:rsidR="001B1B72" w:rsidRPr="009D2BDC">
        <w:t>27</w:t>
      </w:r>
      <w:r w:rsidR="001B1B72" w:rsidRPr="009D2BDC">
        <w:rPr>
          <w:vertAlign w:val="superscript"/>
        </w:rPr>
        <w:t>th</w:t>
      </w:r>
      <w:r w:rsidR="001B1B72" w:rsidRPr="009D2BDC">
        <w:t xml:space="preserve"> to 29</w:t>
      </w:r>
      <w:r w:rsidR="001B1B72" w:rsidRPr="009D2BDC">
        <w:rPr>
          <w:vertAlign w:val="superscript"/>
        </w:rPr>
        <w:t>th</w:t>
      </w:r>
      <w:r w:rsidR="001B1B72" w:rsidRPr="009D2BDC">
        <w:t xml:space="preserve"> of </w:t>
      </w:r>
      <w:r w:rsidR="31A5456F" w:rsidRPr="009D2BDC">
        <w:t>October 2024</w:t>
      </w:r>
      <w:r w:rsidR="001B1B72" w:rsidRPr="009D2BDC">
        <w:t xml:space="preserve"> to Zurich, </w:t>
      </w:r>
      <w:proofErr w:type="spellStart"/>
      <w:r w:rsidR="001B1B72" w:rsidRPr="009D2BDC">
        <w:t>Swizerland</w:t>
      </w:r>
      <w:proofErr w:type="spellEnd"/>
      <w:r w:rsidR="009030EA" w:rsidRPr="009D2BDC">
        <w:t xml:space="preserve"> into the factory of one of the </w:t>
      </w:r>
      <w:proofErr w:type="spellStart"/>
      <w:r w:rsidR="00B852A9" w:rsidRPr="009D2BDC">
        <w:t>swiss</w:t>
      </w:r>
      <w:proofErr w:type="spellEnd"/>
      <w:r w:rsidR="00B852A9" w:rsidRPr="009D2BDC">
        <w:t xml:space="preserve"> radar producer: Swiss </w:t>
      </w:r>
      <w:proofErr w:type="spellStart"/>
      <w:r w:rsidR="00B852A9" w:rsidRPr="009D2BDC">
        <w:t>Birdradar</w:t>
      </w:r>
      <w:proofErr w:type="spellEnd"/>
      <w:r w:rsidR="00B852A9" w:rsidRPr="009D2BDC">
        <w:t xml:space="preserve"> Solution AG (https://swiss-birdradar.com/)</w:t>
      </w:r>
      <w:r w:rsidR="31A5456F" w:rsidRPr="009D2BDC">
        <w:t xml:space="preserve"> to </w:t>
      </w:r>
      <w:r w:rsidR="33CAD368" w:rsidRPr="009D2BDC">
        <w:t>get updated information about radar types that are specified for birds as well as other flying living organisms</w:t>
      </w:r>
      <w:r w:rsidR="04920086" w:rsidRPr="009D2BDC">
        <w:t>.</w:t>
      </w:r>
      <w:r w:rsidR="009030EA" w:rsidRPr="009D2BDC">
        <w:t xml:space="preserve"> Main goal of the study trip was to visit one of the radar producers in </w:t>
      </w:r>
      <w:proofErr w:type="gramStart"/>
      <w:r w:rsidR="009030EA" w:rsidRPr="009D2BDC">
        <w:t>Europe,</w:t>
      </w:r>
      <w:proofErr w:type="gramEnd"/>
      <w:r w:rsidR="009030EA" w:rsidRPr="009D2BDC">
        <w:t xml:space="preserve"> in order to get better overview about technical capabilities of radars </w:t>
      </w:r>
      <w:r w:rsidR="00B852A9" w:rsidRPr="009D2BDC">
        <w:t xml:space="preserve">meant for biodiversity monitoring </w:t>
      </w:r>
      <w:r w:rsidR="009030EA" w:rsidRPr="009D2BDC">
        <w:t xml:space="preserve">as well as what kind of specified products are in </w:t>
      </w:r>
      <w:r w:rsidR="00B852A9" w:rsidRPr="009D2BDC">
        <w:t xml:space="preserve">the </w:t>
      </w:r>
      <w:r w:rsidR="009030EA" w:rsidRPr="009D2BDC">
        <w:t xml:space="preserve">market. </w:t>
      </w:r>
      <w:proofErr w:type="spellStart"/>
      <w:r w:rsidR="009030EA" w:rsidRPr="009D2BDC">
        <w:t>Stuy</w:t>
      </w:r>
      <w:proofErr w:type="spellEnd"/>
      <w:r w:rsidR="009030EA" w:rsidRPr="009D2BDC">
        <w:t xml:space="preserve"> trip gave very good overview of products and radar capabilities and knowledge on what kind of currently available radars will be best for </w:t>
      </w:r>
      <w:r w:rsidR="00B852A9" w:rsidRPr="009D2BDC">
        <w:t xml:space="preserve">the </w:t>
      </w:r>
      <w:r w:rsidR="009030EA" w:rsidRPr="009D2BDC">
        <w:t>biodiversity monitoring and what should be their technical specifications</w:t>
      </w:r>
      <w:r w:rsidR="00B852A9" w:rsidRPr="009D2BDC">
        <w:t xml:space="preserve">. As a result of </w:t>
      </w:r>
      <w:r w:rsidR="009030EA" w:rsidRPr="009D2BDC">
        <w:t xml:space="preserve">that </w:t>
      </w:r>
      <w:r w:rsidR="00B852A9" w:rsidRPr="009D2BDC">
        <w:t xml:space="preserve">study trip </w:t>
      </w:r>
      <w:r w:rsidR="009030EA" w:rsidRPr="009D2BDC">
        <w:t xml:space="preserve">biodiversity monitoring team of Estonian Environment Agency has now much better capability to </w:t>
      </w:r>
      <w:r w:rsidR="00B852A9" w:rsidRPr="009D2BDC">
        <w:t>purchase</w:t>
      </w:r>
      <w:r w:rsidR="009030EA" w:rsidRPr="009D2BDC">
        <w:t xml:space="preserve"> </w:t>
      </w:r>
      <w:r w:rsidR="00B852A9" w:rsidRPr="009D2BDC">
        <w:t>radars meant for biodiversity monitoring.</w:t>
      </w:r>
      <w:r w:rsidR="04920086" w:rsidRPr="009D2BDC">
        <w:t xml:space="preserve"> After that study </w:t>
      </w:r>
      <w:r w:rsidR="009030EA" w:rsidRPr="009D2BDC">
        <w:t>trip</w:t>
      </w:r>
      <w:r w:rsidR="04920086" w:rsidRPr="009D2BDC">
        <w:t xml:space="preserve"> </w:t>
      </w:r>
      <w:r w:rsidR="02886A0D" w:rsidRPr="009D2BDC">
        <w:t xml:space="preserve">draft </w:t>
      </w:r>
      <w:r w:rsidR="04920086" w:rsidRPr="009D2BDC">
        <w:t>t</w:t>
      </w:r>
      <w:r w:rsidR="31A5456F" w:rsidRPr="009D2BDC">
        <w:t xml:space="preserve">erms of reference </w:t>
      </w:r>
      <w:r w:rsidR="42D281E5" w:rsidRPr="009D2BDC">
        <w:t>w</w:t>
      </w:r>
      <w:r w:rsidR="7F203C43" w:rsidRPr="009D2BDC">
        <w:t>ere</w:t>
      </w:r>
      <w:r w:rsidR="42D281E5" w:rsidRPr="009D2BDC">
        <w:t xml:space="preserve"> </w:t>
      </w:r>
      <w:r w:rsidR="31A5456F" w:rsidRPr="009D2BDC">
        <w:t>prep</w:t>
      </w:r>
      <w:r w:rsidR="217DE381" w:rsidRPr="009D2BDC">
        <w:t xml:space="preserve">ared </w:t>
      </w:r>
      <w:r w:rsidR="67E41A59" w:rsidRPr="009D2BDC">
        <w:t>and coordination of th</w:t>
      </w:r>
      <w:r w:rsidR="6FF641B6" w:rsidRPr="009D2BDC">
        <w:t>em</w:t>
      </w:r>
      <w:r w:rsidR="67E41A59" w:rsidRPr="009D2BDC">
        <w:t xml:space="preserve"> as well as other neede</w:t>
      </w:r>
      <w:r w:rsidR="17709D32" w:rsidRPr="009D2BDC">
        <w:t>d</w:t>
      </w:r>
      <w:r w:rsidR="67E41A59" w:rsidRPr="009D2BDC">
        <w:t xml:space="preserve"> documents </w:t>
      </w:r>
      <w:r w:rsidR="71F7DD5D" w:rsidRPr="009D2BDC">
        <w:t xml:space="preserve">in procurement </w:t>
      </w:r>
      <w:r w:rsidR="60B1C18D" w:rsidRPr="009D2BDC">
        <w:t xml:space="preserve">was started in December 2024. Procurement is planned to be </w:t>
      </w:r>
      <w:proofErr w:type="spellStart"/>
      <w:r w:rsidR="60B1C18D" w:rsidRPr="009D2BDC">
        <w:t>finalised</w:t>
      </w:r>
      <w:proofErr w:type="spellEnd"/>
      <w:r w:rsidR="60B1C18D" w:rsidRPr="009D2BDC">
        <w:t xml:space="preserve"> during next period.</w:t>
      </w:r>
    </w:p>
    <w:p w14:paraId="0BB0E399" w14:textId="18C23E57" w:rsidR="006938A4" w:rsidRPr="009D2BDC" w:rsidRDefault="00D291EA" w:rsidP="007B26E3">
      <w:pPr>
        <w:spacing w:after="0" w:line="240" w:lineRule="auto"/>
      </w:pPr>
      <w:r w:rsidRPr="009D2BDC">
        <w:t xml:space="preserve">For acquisition and testing of new technologies for wildlife biodiversity monitoring first procurement was prepared by the end of the year and following </w:t>
      </w:r>
      <w:r w:rsidR="53E68181" w:rsidRPr="009D2BDC">
        <w:t xml:space="preserve">devices were </w:t>
      </w:r>
      <w:r w:rsidR="219A618D" w:rsidRPr="009D2BDC">
        <w:t xml:space="preserve">received by now: rugged tablets </w:t>
      </w:r>
      <w:r w:rsidR="6C642BD9" w:rsidRPr="009D2BDC">
        <w:t xml:space="preserve">(5) </w:t>
      </w:r>
      <w:r w:rsidR="219A618D" w:rsidRPr="009D2BDC">
        <w:t xml:space="preserve">for testing with fieldwork software </w:t>
      </w:r>
      <w:proofErr w:type="spellStart"/>
      <w:r w:rsidR="219A618D" w:rsidRPr="009D2BDC">
        <w:t>QField</w:t>
      </w:r>
      <w:proofErr w:type="spellEnd"/>
      <w:r w:rsidR="219A618D" w:rsidRPr="009D2BDC">
        <w:t xml:space="preserve"> in vo</w:t>
      </w:r>
      <w:r w:rsidR="30BF254C" w:rsidRPr="009D2BDC">
        <w:t xml:space="preserve">luntary monitoring networks; </w:t>
      </w:r>
      <w:r w:rsidR="015C78BE" w:rsidRPr="009D2BDC">
        <w:t xml:space="preserve">bat-detectors attachable to mobile phones (11) for testing in voluntary monitoring network campaign in 2025; </w:t>
      </w:r>
      <w:r w:rsidR="5A36E498" w:rsidRPr="009D2BDC">
        <w:t xml:space="preserve">bird sound recorders with GPS attached (5) for testing in national bird </w:t>
      </w:r>
      <w:r w:rsidR="4117E8FE" w:rsidRPr="009D2BDC">
        <w:t xml:space="preserve">and other animals </w:t>
      </w:r>
      <w:r w:rsidR="5A36E498" w:rsidRPr="009D2BDC">
        <w:t xml:space="preserve">monitoring </w:t>
      </w:r>
      <w:r w:rsidR="19E095DE" w:rsidRPr="009D2BDC">
        <w:t>methods</w:t>
      </w:r>
      <w:r w:rsidR="282FE01D" w:rsidRPr="009D2BDC">
        <w:t xml:space="preserve">; GPS-devices compatible with existing bird sound recorders for testing and use in national bird monitoring methods; </w:t>
      </w:r>
      <w:r w:rsidR="34AB538C" w:rsidRPr="009D2BDC">
        <w:t xml:space="preserve">drone with thermal camera to be tested in night bird monitoring as well as in seal monitoring methods; </w:t>
      </w:r>
      <w:r w:rsidR="7A905635" w:rsidRPr="009D2BDC">
        <w:t>binoculars with distance meter and altimeter</w:t>
      </w:r>
      <w:r w:rsidR="3E9F890E" w:rsidRPr="009D2BDC">
        <w:t xml:space="preserve"> (3)</w:t>
      </w:r>
      <w:r w:rsidR="7A905635" w:rsidRPr="009D2BDC">
        <w:t xml:space="preserve"> to be tested in national bird monitoring methods, incl</w:t>
      </w:r>
      <w:r w:rsidR="7C8E8636" w:rsidRPr="009D2BDC">
        <w:t>.</w:t>
      </w:r>
      <w:r w:rsidR="7A905635" w:rsidRPr="009D2BDC">
        <w:t xml:space="preserve"> on-site surveys in wind parks; </w:t>
      </w:r>
      <w:r w:rsidR="1394BC95" w:rsidRPr="009D2BDC">
        <w:t>bi</w:t>
      </w:r>
      <w:r w:rsidR="7EF9F5BC" w:rsidRPr="009D2BDC">
        <w:t>noculars with thermal camera</w:t>
      </w:r>
      <w:r w:rsidR="632E3C20" w:rsidRPr="009D2BDC">
        <w:t xml:space="preserve"> (1)</w:t>
      </w:r>
      <w:r w:rsidR="7EF9F5BC" w:rsidRPr="009D2BDC">
        <w:t xml:space="preserve"> </w:t>
      </w:r>
      <w:r w:rsidR="24DE346D" w:rsidRPr="009D2BDC">
        <w:t xml:space="preserve">to be tested in night bird, bat and other animals monitoring methods; </w:t>
      </w:r>
      <w:r w:rsidR="17B924E2" w:rsidRPr="009D2BDC">
        <w:t>fully automated insect monitoring device</w:t>
      </w:r>
      <w:r w:rsidR="66331AB7" w:rsidRPr="009D2BDC">
        <w:t xml:space="preserve"> (2)</w:t>
      </w:r>
      <w:r w:rsidR="17B924E2" w:rsidRPr="009D2BDC">
        <w:t xml:space="preserve"> to be tested in national insect monitoring methods.</w:t>
      </w:r>
      <w:r w:rsidR="74AD52F0" w:rsidRPr="009D2BDC">
        <w:t xml:space="preserve"> </w:t>
      </w:r>
      <w:r w:rsidR="59C963CC" w:rsidRPr="009D2BDC">
        <w:t>O</w:t>
      </w:r>
      <w:r w:rsidR="74AD52F0" w:rsidRPr="009D2BDC">
        <w:t xml:space="preserve">ne </w:t>
      </w:r>
      <w:r w:rsidR="6D53F1AB" w:rsidRPr="009D2BDC">
        <w:t xml:space="preserve">very </w:t>
      </w:r>
      <w:r w:rsidR="74AD52F0" w:rsidRPr="009D2BDC">
        <w:t>important study t</w:t>
      </w:r>
      <w:r w:rsidR="007B26E3" w:rsidRPr="009D2BDC">
        <w:t>rip</w:t>
      </w:r>
      <w:r w:rsidR="74AD52F0" w:rsidRPr="009D2BDC">
        <w:t xml:space="preserve"> was held in </w:t>
      </w:r>
      <w:r w:rsidR="007B26E3" w:rsidRPr="009D2BDC">
        <w:t>16</w:t>
      </w:r>
      <w:r w:rsidR="007B26E3" w:rsidRPr="009D2BDC">
        <w:rPr>
          <w:vertAlign w:val="superscript"/>
        </w:rPr>
        <w:t>th</w:t>
      </w:r>
      <w:r w:rsidR="007B26E3" w:rsidRPr="009D2BDC">
        <w:t xml:space="preserve"> of </w:t>
      </w:r>
      <w:r w:rsidR="47CE5F2F" w:rsidRPr="009D2BDC">
        <w:t>S</w:t>
      </w:r>
      <w:r w:rsidR="74AD52F0" w:rsidRPr="009D2BDC">
        <w:t xml:space="preserve">eptember </w:t>
      </w:r>
      <w:r w:rsidR="007B26E3" w:rsidRPr="009D2BDC">
        <w:t>to 2</w:t>
      </w:r>
      <w:r w:rsidR="007B26E3" w:rsidRPr="009D2BDC">
        <w:rPr>
          <w:vertAlign w:val="superscript"/>
        </w:rPr>
        <w:t>nd</w:t>
      </w:r>
      <w:r w:rsidR="007B26E3" w:rsidRPr="009D2BDC">
        <w:t xml:space="preserve"> of October in</w:t>
      </w:r>
      <w:r w:rsidR="74AD52F0" w:rsidRPr="009D2BDC">
        <w:t xml:space="preserve"> 2024: </w:t>
      </w:r>
      <w:r w:rsidR="4B2AAFE7" w:rsidRPr="009D2BDC">
        <w:t>wolf expert of Estonia got very valuable information and hands on experiences on wolf monitoring in USA</w:t>
      </w:r>
      <w:r w:rsidR="001B1B72" w:rsidRPr="009D2BDC">
        <w:t xml:space="preserve"> (Idaho</w:t>
      </w:r>
      <w:r w:rsidR="00A70E16" w:rsidRPr="009D2BDC">
        <w:t>, Montana</w:t>
      </w:r>
      <w:r w:rsidR="001B1B72" w:rsidRPr="009D2BDC">
        <w:t xml:space="preserve"> and Washington States)</w:t>
      </w:r>
      <w:r w:rsidR="4B2AAFE7" w:rsidRPr="009D2BDC">
        <w:t>.</w:t>
      </w:r>
      <w:r w:rsidR="007B26E3" w:rsidRPr="009D2BDC">
        <w:t xml:space="preserve"> Main goal of study trip was to get technical knowledge regarding different practical methods in monitoring of wolves - as cost-effective and as small human resource demanding as possible. In Europe many of these methods has not been in use for centuries, but in USA this knowledge is inherited so-called „father-to-</w:t>
      </w:r>
      <w:proofErr w:type="gramStart"/>
      <w:r w:rsidR="007B26E3" w:rsidRPr="009D2BDC">
        <w:t>son“ and</w:t>
      </w:r>
      <w:proofErr w:type="gramEnd"/>
      <w:r w:rsidR="007B26E3" w:rsidRPr="009D2BDC">
        <w:t xml:space="preserve"> still actively used. Majority of the questions found an answer during the practical activities</w:t>
      </w:r>
      <w:r w:rsidR="001B1B72" w:rsidRPr="009D2BDC">
        <w:t xml:space="preserve"> together with best wolf experts in USA</w:t>
      </w:r>
      <w:r w:rsidR="007B26E3" w:rsidRPr="009D2BDC">
        <w:t>. Biggest gain from that study tr</w:t>
      </w:r>
      <w:r w:rsidR="001B1B72" w:rsidRPr="009D2BDC">
        <w:t>ip</w:t>
      </w:r>
      <w:r w:rsidR="007B26E3" w:rsidRPr="009D2BDC">
        <w:t xml:space="preserve"> was </w:t>
      </w:r>
      <w:r w:rsidR="001B1B72" w:rsidRPr="009D2BDC">
        <w:t xml:space="preserve">that one of the best wolf experts in Estonia, who is responsible for state level wolf monitoring has now knowledge for improvement of monitoring methods so, that they will be more cost-effective and less human </w:t>
      </w:r>
      <w:proofErr w:type="spellStart"/>
      <w:r w:rsidR="001B1B72" w:rsidRPr="009D2BDC">
        <w:t>resourse</w:t>
      </w:r>
      <w:proofErr w:type="spellEnd"/>
      <w:r w:rsidR="001B1B72" w:rsidRPr="009D2BDC">
        <w:t xml:space="preserve"> demanding.</w:t>
      </w:r>
    </w:p>
    <w:p w14:paraId="295A0E42" w14:textId="6D47FEC9" w:rsidR="006938A4" w:rsidRPr="009D2BDC" w:rsidRDefault="6601F302" w:rsidP="2C4B1943">
      <w:pPr>
        <w:spacing w:after="0" w:line="240" w:lineRule="auto"/>
      </w:pPr>
      <w:r w:rsidRPr="009D2BDC">
        <w:t>Testing</w:t>
      </w:r>
      <w:r w:rsidR="29EDD692" w:rsidRPr="009D2BDC">
        <w:t xml:space="preserve"> of eDNA usage in biodiversity monitoring</w:t>
      </w:r>
      <w:r w:rsidR="26211518" w:rsidRPr="009D2BDC">
        <w:t xml:space="preserve"> methods </w:t>
      </w:r>
      <w:r w:rsidR="29EDD692" w:rsidRPr="009D2BDC">
        <w:t>has been divided into two parts:</w:t>
      </w:r>
      <w:r w:rsidR="032CCABE" w:rsidRPr="009D2BDC">
        <w:t xml:space="preserve"> </w:t>
      </w:r>
      <w:r w:rsidR="49EEE03A" w:rsidRPr="009D2BDC">
        <w:t>f</w:t>
      </w:r>
      <w:r w:rsidR="29EDD692" w:rsidRPr="009D2BDC">
        <w:t>irst testing set</w:t>
      </w:r>
      <w:r w:rsidR="68C93D08" w:rsidRPr="009D2BDC">
        <w:t xml:space="preserve"> has been started during the second half of </w:t>
      </w:r>
      <w:proofErr w:type="gramStart"/>
      <w:r w:rsidR="68C93D08" w:rsidRPr="009D2BDC">
        <w:t>2024</w:t>
      </w:r>
      <w:proofErr w:type="gramEnd"/>
      <w:r w:rsidR="68C93D08" w:rsidRPr="009D2BDC">
        <w:t xml:space="preserve"> and it includes </w:t>
      </w:r>
      <w:r w:rsidR="20343358" w:rsidRPr="009D2BDC">
        <w:t>t</w:t>
      </w:r>
      <w:r w:rsidR="29EDD692" w:rsidRPr="009D2BDC">
        <w:t xml:space="preserve">esting eDNA usability and method cost-effectiveness in aquatic environment (rivers) with focus on species identification (crayfish, mussels, dragonflies, diving beetles) and distribution detection (Habitat directive Fish species). </w:t>
      </w:r>
      <w:r w:rsidR="3BFD305D" w:rsidRPr="009D2BDC">
        <w:t xml:space="preserve">For that a </w:t>
      </w:r>
      <w:r w:rsidR="29EDD692" w:rsidRPr="009D2BDC">
        <w:t xml:space="preserve">separate procurement </w:t>
      </w:r>
      <w:r w:rsidR="218793D3" w:rsidRPr="009D2BDC">
        <w:t xml:space="preserve">has been prepared and will be </w:t>
      </w:r>
      <w:proofErr w:type="spellStart"/>
      <w:r w:rsidR="218793D3" w:rsidRPr="009D2BDC">
        <w:t>finalised</w:t>
      </w:r>
      <w:proofErr w:type="spellEnd"/>
      <w:r w:rsidR="218793D3" w:rsidRPr="009D2BDC">
        <w:t xml:space="preserve"> during the next period. </w:t>
      </w:r>
      <w:r w:rsidR="29EDD692" w:rsidRPr="009D2BDC">
        <w:t>Second testing set</w:t>
      </w:r>
      <w:r w:rsidR="73C2BFAA" w:rsidRPr="009D2BDC">
        <w:t>, t</w:t>
      </w:r>
      <w:r w:rsidR="29EDD692" w:rsidRPr="009D2BDC">
        <w:t xml:space="preserve">esting eDNA usability and method cost-effectiveness in terrestrial environment with focus on bar-coding, e.g. animal dispersal within same species (Flying squirrel, European mink </w:t>
      </w:r>
      <w:proofErr w:type="spellStart"/>
      <w:r w:rsidR="29EDD692" w:rsidRPr="009D2BDC">
        <w:t>etc</w:t>
      </w:r>
      <w:proofErr w:type="spellEnd"/>
      <w:r w:rsidR="29EDD692" w:rsidRPr="009D2BDC">
        <w:t xml:space="preserve">) </w:t>
      </w:r>
      <w:proofErr w:type="gramStart"/>
      <w:r w:rsidR="29EDD692" w:rsidRPr="009D2BDC">
        <w:t>in order to</w:t>
      </w:r>
      <w:proofErr w:type="gramEnd"/>
      <w:r w:rsidR="29EDD692" w:rsidRPr="009D2BDC">
        <w:t xml:space="preserve"> compare current catch and release method with eDNA usage as not affecting animals themselves</w:t>
      </w:r>
      <w:r w:rsidR="52DFF3C7" w:rsidRPr="009D2BDC">
        <w:t xml:space="preserve"> is planned to be performed during period</w:t>
      </w:r>
      <w:r w:rsidR="29EDD692" w:rsidRPr="009D2BDC">
        <w:t xml:space="preserve"> 2025-2026.</w:t>
      </w:r>
    </w:p>
    <w:p w14:paraId="776B3E6A" w14:textId="2C64BD1E" w:rsidR="006938A4" w:rsidRPr="009D2BDC" w:rsidRDefault="7A25CF19" w:rsidP="2C4B1943">
      <w:pPr>
        <w:spacing w:after="0" w:line="240" w:lineRule="auto"/>
      </w:pPr>
      <w:r w:rsidRPr="009D2BDC">
        <w:t xml:space="preserve">In promoting citizen science and creating network of volunteers 2024 has been preparatory and planning period. </w:t>
      </w:r>
      <w:r w:rsidR="296A8088" w:rsidRPr="009D2BDC">
        <w:t>Four</w:t>
      </w:r>
      <w:r w:rsidR="2B7E9492" w:rsidRPr="009D2BDC">
        <w:t xml:space="preserve"> voluntary monitoring methods, for monitoring otter</w:t>
      </w:r>
      <w:r w:rsidR="2E465936" w:rsidRPr="009D2BDC">
        <w:t xml:space="preserve"> (</w:t>
      </w:r>
      <w:proofErr w:type="spellStart"/>
      <w:r w:rsidR="2E465936" w:rsidRPr="009D2BDC">
        <w:t>QField</w:t>
      </w:r>
      <w:proofErr w:type="spellEnd"/>
      <w:r w:rsidR="2E465936" w:rsidRPr="009D2BDC">
        <w:t xml:space="preserve"> usage)</w:t>
      </w:r>
      <w:r w:rsidR="1C08D716" w:rsidRPr="009D2BDC">
        <w:t>, diving beetles</w:t>
      </w:r>
      <w:r w:rsidR="72B6E364" w:rsidRPr="009D2BDC">
        <w:t xml:space="preserve"> (simple catch-photo-release method)</w:t>
      </w:r>
      <w:r w:rsidR="1C08D716" w:rsidRPr="009D2BDC">
        <w:t xml:space="preserve">, bats </w:t>
      </w:r>
      <w:r w:rsidR="6CEAD650" w:rsidRPr="009D2BDC">
        <w:t xml:space="preserve">(wintering campaign in social media group and preparation for simple mobile based sound recorders usage in summer count) </w:t>
      </w:r>
      <w:r w:rsidR="1C08D716" w:rsidRPr="009D2BDC">
        <w:t xml:space="preserve">and amphibians </w:t>
      </w:r>
      <w:r w:rsidR="43BECFB6" w:rsidRPr="009D2BDC">
        <w:t xml:space="preserve">(social media campaign) </w:t>
      </w:r>
      <w:r w:rsidR="1C08D716" w:rsidRPr="009D2BDC">
        <w:t>were tested during 2024.</w:t>
      </w:r>
      <w:r w:rsidR="2B7E9492" w:rsidRPr="009D2BDC">
        <w:t xml:space="preserve"> </w:t>
      </w:r>
      <w:r w:rsidR="1A88400C" w:rsidRPr="009D2BDC">
        <w:t>Planning of the voluntary monitoring networks to be tested and launched</w:t>
      </w:r>
      <w:r w:rsidR="2B7E9492" w:rsidRPr="009D2BDC">
        <w:t xml:space="preserve"> </w:t>
      </w:r>
      <w:r w:rsidR="3AAF83DD" w:rsidRPr="009D2BDC">
        <w:t xml:space="preserve">with campaigns are as follows: 2025: </w:t>
      </w:r>
      <w:r w:rsidR="19089AB5" w:rsidRPr="009D2BDC">
        <w:t>m</w:t>
      </w:r>
      <w:r w:rsidR="3556A4CA" w:rsidRPr="009D2BDC">
        <w:t>oose, as official animal of the year 2025 (in cooperation with Estonian Therio</w:t>
      </w:r>
      <w:r w:rsidR="3556A4CA" w:rsidRPr="009D2BDC">
        <w:lastRenderedPageBreak/>
        <w:t xml:space="preserve">logical Society </w:t>
      </w:r>
      <w:r w:rsidR="36771341" w:rsidRPr="009D2BDC">
        <w:t>and other third sector associations</w:t>
      </w:r>
      <w:r w:rsidR="3556A4CA" w:rsidRPr="009D2BDC">
        <w:t xml:space="preserve">), </w:t>
      </w:r>
      <w:r w:rsidR="1AA31191" w:rsidRPr="009D2BDC">
        <w:t>wintering bats</w:t>
      </w:r>
      <w:r w:rsidR="3556A4CA" w:rsidRPr="009D2BDC">
        <w:t xml:space="preserve">, </w:t>
      </w:r>
      <w:r w:rsidR="4EAF08BC" w:rsidRPr="009D2BDC">
        <w:t>reptiles</w:t>
      </w:r>
      <w:r w:rsidR="3556A4CA" w:rsidRPr="009D2BDC">
        <w:t xml:space="preserve">, </w:t>
      </w:r>
      <w:r w:rsidR="55FA6014" w:rsidRPr="009D2BDC">
        <w:t>amphibians</w:t>
      </w:r>
      <w:r w:rsidR="3556A4CA" w:rsidRPr="009D2BDC">
        <w:t xml:space="preserve">, </w:t>
      </w:r>
      <w:r w:rsidR="07FF80BD" w:rsidRPr="009D2BDC">
        <w:t>bats in summer habitats</w:t>
      </w:r>
      <w:r w:rsidR="3556A4CA" w:rsidRPr="009D2BDC">
        <w:t xml:space="preserve">, </w:t>
      </w:r>
      <w:r w:rsidR="3871BD69" w:rsidRPr="009D2BDC">
        <w:t>Northern birch mouse</w:t>
      </w:r>
      <w:r w:rsidR="3556A4CA" w:rsidRPr="009D2BDC">
        <w:t xml:space="preserve">, </w:t>
      </w:r>
      <w:r w:rsidR="08FB32AF" w:rsidRPr="009D2BDC">
        <w:t>diving beetles</w:t>
      </w:r>
      <w:r w:rsidR="3556A4CA" w:rsidRPr="009D2BDC">
        <w:t xml:space="preserve">, </w:t>
      </w:r>
      <w:r w:rsidR="1803D1CA" w:rsidRPr="009D2BDC">
        <w:t>pollinators, globeflower</w:t>
      </w:r>
      <w:r w:rsidR="3556A4CA" w:rsidRPr="009D2BDC">
        <w:t xml:space="preserve">, </w:t>
      </w:r>
      <w:r w:rsidR="4EEF7AA1" w:rsidRPr="009D2BDC">
        <w:t>geese</w:t>
      </w:r>
      <w:r w:rsidR="79CD1823" w:rsidRPr="009D2BDC">
        <w:t xml:space="preserve"> and swans</w:t>
      </w:r>
      <w:r w:rsidR="4EEF7AA1" w:rsidRPr="009D2BDC">
        <w:t>; 2026: ne</w:t>
      </w:r>
      <w:r w:rsidR="3FD84268" w:rsidRPr="009D2BDC">
        <w:t xml:space="preserve">sting birds, </w:t>
      </w:r>
      <w:r w:rsidR="0D0C9C91" w:rsidRPr="009D2BDC">
        <w:t xml:space="preserve">night singers, </w:t>
      </w:r>
      <w:r w:rsidR="09DC7FE5" w:rsidRPr="009D2BDC">
        <w:t xml:space="preserve">moths, cranes, </w:t>
      </w:r>
      <w:r w:rsidR="5BDC56C7" w:rsidRPr="009D2BDC">
        <w:t xml:space="preserve">magpies and crows; 2027: </w:t>
      </w:r>
      <w:r w:rsidR="0960875B" w:rsidRPr="009D2BDC">
        <w:t>wood ants, dragonflies, swallows, White Stork.</w:t>
      </w:r>
    </w:p>
    <w:p w14:paraId="4096AA0D" w14:textId="38A6CCB5" w:rsidR="006938A4" w:rsidRPr="009D2BDC" w:rsidRDefault="59F57615" w:rsidP="2C4B1943">
      <w:pPr>
        <w:spacing w:after="0" w:line="240" w:lineRule="auto"/>
      </w:pPr>
      <w:r w:rsidRPr="009D2BDC">
        <w:t>For a development of IT systems (</w:t>
      </w:r>
      <w:r w:rsidR="6A33111E" w:rsidRPr="009D2BDC">
        <w:t xml:space="preserve">establishment of </w:t>
      </w:r>
      <w:r w:rsidR="4EF6D8C1" w:rsidRPr="009D2BDC">
        <w:t xml:space="preserve">interfaces between </w:t>
      </w:r>
      <w:r w:rsidRPr="009D2BDC">
        <w:t>KESE</w:t>
      </w:r>
      <w:r w:rsidR="16275C65" w:rsidRPr="009D2BDC">
        <w:t xml:space="preserve"> and </w:t>
      </w:r>
      <w:r w:rsidRPr="009D2BDC">
        <w:t>EELIS</w:t>
      </w:r>
      <w:r w:rsidR="6FED0F78" w:rsidRPr="009D2BDC">
        <w:t>;</w:t>
      </w:r>
      <w:r w:rsidRPr="009D2BDC">
        <w:t xml:space="preserve"> </w:t>
      </w:r>
      <w:r w:rsidR="7A7F99C3" w:rsidRPr="009D2BDC">
        <w:t xml:space="preserve">establishment of </w:t>
      </w:r>
      <w:r w:rsidR="594CDC51" w:rsidRPr="009D2BDC">
        <w:t xml:space="preserve">interface between EELIS and </w:t>
      </w:r>
      <w:proofErr w:type="spellStart"/>
      <w:r w:rsidRPr="009D2BDC">
        <w:t>eBiodiversity</w:t>
      </w:r>
      <w:proofErr w:type="spellEnd"/>
      <w:r w:rsidRPr="009D2BDC">
        <w:t xml:space="preserve"> (</w:t>
      </w:r>
      <w:proofErr w:type="spellStart"/>
      <w:r w:rsidRPr="009D2BDC">
        <w:t>PlutoF</w:t>
      </w:r>
      <w:proofErr w:type="spellEnd"/>
      <w:r w:rsidRPr="009D2BDC">
        <w:t>)</w:t>
      </w:r>
      <w:r w:rsidR="179F4878" w:rsidRPr="009D2BDC">
        <w:t>;</w:t>
      </w:r>
      <w:r w:rsidRPr="009D2BDC">
        <w:t xml:space="preserve"> </w:t>
      </w:r>
      <w:r w:rsidR="0C6DC9C0" w:rsidRPr="009D2BDC">
        <w:t xml:space="preserve">development of </w:t>
      </w:r>
      <w:r w:rsidRPr="009D2BDC">
        <w:t>management plans assessment tool and</w:t>
      </w:r>
      <w:r w:rsidR="59644861" w:rsidRPr="009D2BDC">
        <w:t xml:space="preserve"> development of</w:t>
      </w:r>
      <w:r w:rsidRPr="009D2BDC">
        <w:t xml:space="preserve"> fieldwork tool) </w:t>
      </w:r>
      <w:r w:rsidR="13311449" w:rsidRPr="009D2BDC">
        <w:t xml:space="preserve">2024 was a preparatory phase: </w:t>
      </w:r>
      <w:r w:rsidR="4E818624" w:rsidRPr="009D2BDC">
        <w:t xml:space="preserve">framework contract was signed </w:t>
      </w:r>
      <w:r w:rsidR="7006BD2F" w:rsidRPr="009D2BDC">
        <w:t xml:space="preserve">in September 2024 </w:t>
      </w:r>
      <w:r w:rsidR="4E818624" w:rsidRPr="009D2BDC">
        <w:t xml:space="preserve">between </w:t>
      </w:r>
      <w:r w:rsidR="0B6AD031" w:rsidRPr="009D2BDC">
        <w:t xml:space="preserve">IT Centre of the Ministry of the Environment and IT developer </w:t>
      </w:r>
      <w:r w:rsidR="56359074" w:rsidRPr="009D2BDC">
        <w:t xml:space="preserve">(Inversion Software OÜ) </w:t>
      </w:r>
      <w:r w:rsidR="0B6AD031" w:rsidRPr="009D2BDC">
        <w:t>that won the framework procurement for IT</w:t>
      </w:r>
      <w:r w:rsidR="7D24144B" w:rsidRPr="009D2BDC">
        <w:t xml:space="preserve"> </w:t>
      </w:r>
      <w:r w:rsidR="0B6AD031" w:rsidRPr="009D2BDC">
        <w:t>developments in IT-plan of Ministry of C</w:t>
      </w:r>
      <w:r w:rsidR="34DA522F" w:rsidRPr="009D2BDC">
        <w:t>limate for next four years (2025-2028).</w:t>
      </w:r>
      <w:r w:rsidR="16CF5DCD" w:rsidRPr="009D2BDC">
        <w:t xml:space="preserve"> </w:t>
      </w:r>
      <w:r w:rsidR="770E8B0E" w:rsidRPr="009D2BDC">
        <w:t xml:space="preserve">Preparation of cooperation contract between Estonian Environment Agency and IT Centre of the Ministry of the Environment </w:t>
      </w:r>
      <w:proofErr w:type="gramStart"/>
      <w:r w:rsidR="770E8B0E" w:rsidRPr="009D2BDC">
        <w:t>in order to</w:t>
      </w:r>
      <w:proofErr w:type="gramEnd"/>
      <w:r w:rsidR="770E8B0E" w:rsidRPr="009D2BDC">
        <w:t xml:space="preserve"> set </w:t>
      </w:r>
      <w:r w:rsidR="3674825A" w:rsidRPr="009D2BDC">
        <w:t xml:space="preserve">up </w:t>
      </w:r>
      <w:r w:rsidR="770E8B0E" w:rsidRPr="009D2BDC">
        <w:t>frame</w:t>
      </w:r>
      <w:r w:rsidR="2337E261" w:rsidRPr="009D2BDC">
        <w:t>work</w:t>
      </w:r>
      <w:r w:rsidR="770E8B0E" w:rsidRPr="009D2BDC">
        <w:t xml:space="preserve"> for all f</w:t>
      </w:r>
      <w:r w:rsidR="3F420B22" w:rsidRPr="009D2BDC">
        <w:t>our developments listed above.</w:t>
      </w:r>
      <w:r w:rsidR="67CF597C" w:rsidRPr="009D2BDC">
        <w:t xml:space="preserve"> EELIS2 (new version of IT-system) has been under testing by </w:t>
      </w:r>
      <w:r w:rsidR="0F088117" w:rsidRPr="009D2BDC">
        <w:t>Chief Specialist (IT system specialist) in the Environmental Agency (responsible for the input of the IT developments and testing)</w:t>
      </w:r>
      <w:r w:rsidR="36B30C64" w:rsidRPr="009D2BDC">
        <w:t xml:space="preserve">. That specialist also </w:t>
      </w:r>
      <w:r w:rsidR="67CF597C" w:rsidRPr="009D2BDC">
        <w:t>participat</w:t>
      </w:r>
      <w:r w:rsidR="695F4C9F" w:rsidRPr="009D2BDC">
        <w:t>ed in</w:t>
      </w:r>
      <w:r w:rsidR="67CF597C" w:rsidRPr="009D2BDC">
        <w:t xml:space="preserve"> weekly EELIS2 development meetings and EELIS1 </w:t>
      </w:r>
      <w:r w:rsidR="1156A5A3" w:rsidRPr="009D2BDC">
        <w:t xml:space="preserve">(old IT-system) </w:t>
      </w:r>
      <w:r w:rsidR="67CF597C" w:rsidRPr="009D2BDC">
        <w:t>development meetings as well as workshops for dif</w:t>
      </w:r>
      <w:r w:rsidR="7ADC8DB7" w:rsidRPr="009D2BDC">
        <w:t>f</w:t>
      </w:r>
      <w:r w:rsidR="67CF597C" w:rsidRPr="009D2BDC">
        <w:t xml:space="preserve">erent feedback to developer (massive data import, data handling, protected areas and objects, data forms, object migration </w:t>
      </w:r>
      <w:proofErr w:type="spellStart"/>
      <w:r w:rsidR="67CF597C" w:rsidRPr="009D2BDC">
        <w:t>etc</w:t>
      </w:r>
      <w:proofErr w:type="spellEnd"/>
      <w:r w:rsidR="67CF597C" w:rsidRPr="009D2BDC">
        <w:t>).</w:t>
      </w:r>
      <w:r w:rsidR="1225E03F" w:rsidRPr="009D2BDC">
        <w:t xml:space="preserve"> Specialist (data manager) in the Environmental Agency </w:t>
      </w:r>
      <w:r w:rsidR="67CF597C" w:rsidRPr="009D2BDC">
        <w:t>has been manually transporting data from KESE to EELIS, testing same time details for interface development, also testing Tableau analytics and open data</w:t>
      </w:r>
      <w:r w:rsidR="60496B8B" w:rsidRPr="009D2BDC">
        <w:t xml:space="preserve">. </w:t>
      </w:r>
      <w:r w:rsidR="66824F78" w:rsidRPr="009D2BDC">
        <w:t xml:space="preserve">All four developments/interfaces will be performed during next periods of the </w:t>
      </w:r>
      <w:proofErr w:type="spellStart"/>
      <w:r w:rsidR="66824F78" w:rsidRPr="009D2BDC">
        <w:t>programme</w:t>
      </w:r>
      <w:proofErr w:type="spellEnd"/>
      <w:r w:rsidR="66824F78" w:rsidRPr="009D2BDC">
        <w:t>.</w:t>
      </w:r>
    </w:p>
    <w:p w14:paraId="68ED255A" w14:textId="3096FB2D" w:rsidR="006938A4" w:rsidRPr="009D2BDC" w:rsidRDefault="006938A4" w:rsidP="2C4B1943">
      <w:pPr>
        <w:spacing w:after="0" w:line="240" w:lineRule="auto"/>
      </w:pPr>
    </w:p>
    <w:p w14:paraId="306E9CED" w14:textId="77777777" w:rsidR="009736E2" w:rsidRPr="009D2BDC" w:rsidRDefault="009736E2" w:rsidP="6DD3AFC2">
      <w:pPr>
        <w:spacing w:after="0" w:line="240" w:lineRule="auto"/>
        <w:rPr>
          <w:b/>
          <w:bCs/>
        </w:rPr>
      </w:pPr>
    </w:p>
    <w:p w14:paraId="6B00578D" w14:textId="77777777" w:rsidR="007608A8" w:rsidRPr="009D2BDC" w:rsidRDefault="007608A8" w:rsidP="6DD3AFC2">
      <w:pPr>
        <w:spacing w:after="0" w:line="240" w:lineRule="auto"/>
        <w:rPr>
          <w:b/>
          <w:bCs/>
        </w:rPr>
      </w:pPr>
      <w:proofErr w:type="spellStart"/>
      <w:r w:rsidRPr="009D2BDC">
        <w:rPr>
          <w:b/>
          <w:bCs/>
        </w:rPr>
        <w:t>Programme</w:t>
      </w:r>
      <w:proofErr w:type="spellEnd"/>
      <w:r w:rsidRPr="009D2BDC">
        <w:rPr>
          <w:b/>
          <w:bCs/>
        </w:rPr>
        <w:t xml:space="preserve"> component 2 </w:t>
      </w:r>
      <w:bookmarkStart w:id="19" w:name="_Hlk187837608"/>
      <w:r w:rsidRPr="009D2BDC">
        <w:rPr>
          <w:b/>
          <w:bCs/>
        </w:rPr>
        <w:t>“Implementation of a systematic assessment of the social and conservation outcomes of protected areas”</w:t>
      </w:r>
    </w:p>
    <w:bookmarkEnd w:id="19"/>
    <w:p w14:paraId="22DE1BCB" w14:textId="2DBA6986" w:rsidR="7CDA4643" w:rsidRPr="009D2BDC" w:rsidRDefault="7CDA4643" w:rsidP="6DD3AFC2">
      <w:pPr>
        <w:spacing w:after="0" w:line="240" w:lineRule="auto"/>
      </w:pPr>
    </w:p>
    <w:p w14:paraId="62BD533C" w14:textId="6B612A0C" w:rsidR="2A8CDD6F" w:rsidRPr="009D2BDC" w:rsidRDefault="2A8CDD6F" w:rsidP="6DD3AFC2">
      <w:pPr>
        <w:spacing w:after="0" w:line="240" w:lineRule="auto"/>
        <w:rPr>
          <w:b/>
          <w:bCs/>
        </w:rPr>
      </w:pPr>
      <w:r w:rsidRPr="009D2BDC">
        <w:rPr>
          <w:b/>
          <w:bCs/>
        </w:rPr>
        <w:t>Activity 1. Conservation Management Effectiveness Assessment</w:t>
      </w:r>
    </w:p>
    <w:p w14:paraId="477E392D" w14:textId="1E1EFE5F" w:rsidR="03201753" w:rsidRPr="009D2BDC" w:rsidRDefault="03201753" w:rsidP="6DD3AFC2">
      <w:pPr>
        <w:spacing w:after="0" w:line="240" w:lineRule="auto"/>
      </w:pPr>
      <w:r w:rsidRPr="009D2BDC">
        <w:t xml:space="preserve">2024 was the preparatory phase for the management effectiveness assessment. As the TAIEX TSI project ended, it provided the methodology for the assessment. </w:t>
      </w:r>
      <w:r w:rsidR="7849A7AF" w:rsidRPr="009D2BDC">
        <w:t xml:space="preserve">The coordinator made preparatory work about how the assessment will be </w:t>
      </w:r>
      <w:proofErr w:type="spellStart"/>
      <w:r w:rsidR="7849A7AF" w:rsidRPr="009D2BDC">
        <w:t>organised</w:t>
      </w:r>
      <w:proofErr w:type="spellEnd"/>
      <w:r w:rsidR="7849A7AF" w:rsidRPr="009D2BDC">
        <w:t xml:space="preserve"> in the Environmental B</w:t>
      </w:r>
      <w:r w:rsidR="50AB3AD0" w:rsidRPr="009D2BDC">
        <w:t xml:space="preserve">oard. The </w:t>
      </w:r>
      <w:r w:rsidR="45233848" w:rsidRPr="009D2BDC">
        <w:rPr>
          <w:u w:val="single"/>
        </w:rPr>
        <w:t>order</w:t>
      </w:r>
      <w:r w:rsidR="45233848" w:rsidRPr="009D2BDC">
        <w:t xml:space="preserve"> was put together that describes the procedures of the assessment within the Environmental Board and describes the roles of different departments in the </w:t>
      </w:r>
      <w:proofErr w:type="spellStart"/>
      <w:r w:rsidR="45233848" w:rsidRPr="009D2BDC">
        <w:t>assessement</w:t>
      </w:r>
      <w:proofErr w:type="spellEnd"/>
      <w:r w:rsidR="45233848" w:rsidRPr="009D2BDC">
        <w:t xml:space="preserve">. The </w:t>
      </w:r>
      <w:r w:rsidR="45233848" w:rsidRPr="009D2BDC">
        <w:rPr>
          <w:u w:val="single"/>
        </w:rPr>
        <w:t>discussions</w:t>
      </w:r>
      <w:r w:rsidR="45233848" w:rsidRPr="009D2BDC">
        <w:t xml:space="preserve"> w</w:t>
      </w:r>
      <w:r w:rsidR="65361B85" w:rsidRPr="009D2BDC">
        <w:t xml:space="preserve">ere carried out </w:t>
      </w:r>
      <w:proofErr w:type="gramStart"/>
      <w:r w:rsidR="65361B85" w:rsidRPr="009D2BDC">
        <w:t>in order to</w:t>
      </w:r>
      <w:proofErr w:type="gramEnd"/>
      <w:r w:rsidR="65361B85" w:rsidRPr="009D2BDC">
        <w:t xml:space="preserve"> put together the order. The coordinator also put together the </w:t>
      </w:r>
      <w:r w:rsidR="65361B85" w:rsidRPr="009D2BDC">
        <w:rPr>
          <w:u w:val="single"/>
        </w:rPr>
        <w:t>list of areas that will be assessed in 2025</w:t>
      </w:r>
      <w:r w:rsidR="18DB29BA" w:rsidRPr="009D2BDC">
        <w:t xml:space="preserve"> and cooperated with the Environmental Agency and the Forest Mana</w:t>
      </w:r>
      <w:r w:rsidR="4EB9D810" w:rsidRPr="009D2BDC">
        <w:t>gement Centre about ho</w:t>
      </w:r>
      <w:r w:rsidR="3AE4F8CF" w:rsidRPr="009D2BDC">
        <w:t>w to gather data necessary for the assessment, initial discussion</w:t>
      </w:r>
      <w:r w:rsidR="5A8A90ED" w:rsidRPr="009D2BDC">
        <w:t>s</w:t>
      </w:r>
      <w:r w:rsidR="3AE4F8CF" w:rsidRPr="009D2BDC">
        <w:t xml:space="preserve"> about the assessment </w:t>
      </w:r>
      <w:r w:rsidR="776D60E1" w:rsidRPr="009D2BDC">
        <w:t xml:space="preserve">IT </w:t>
      </w:r>
      <w:r w:rsidR="3AE4F8CF" w:rsidRPr="009D2BDC">
        <w:t>tool took place. The assessors</w:t>
      </w:r>
      <w:r w:rsidR="1C0EBFE0" w:rsidRPr="009D2BDC">
        <w:t xml:space="preserve"> (Liggi Namm, Kirsi Loide, Kerttu Elm, Andres Miller) were hired from January 1, 2025.</w:t>
      </w:r>
    </w:p>
    <w:p w14:paraId="197A7AE5" w14:textId="003FFE0F" w:rsidR="7CDA4643" w:rsidRPr="009D2BDC" w:rsidRDefault="7CDA4643" w:rsidP="6DD3AFC2">
      <w:pPr>
        <w:spacing w:after="0" w:line="240" w:lineRule="auto"/>
      </w:pPr>
    </w:p>
    <w:p w14:paraId="2BDCEC72" w14:textId="4B8275D7" w:rsidR="2A8CDD6F" w:rsidRPr="009D2BDC" w:rsidRDefault="2A8CDD6F" w:rsidP="6DD3AFC2">
      <w:pPr>
        <w:spacing w:after="0" w:line="240" w:lineRule="auto"/>
        <w:rPr>
          <w:b/>
          <w:bCs/>
        </w:rPr>
      </w:pPr>
      <w:r w:rsidRPr="009D2BDC">
        <w:rPr>
          <w:b/>
          <w:bCs/>
        </w:rPr>
        <w:t>Activity 2. Conservation Management Planning</w:t>
      </w:r>
    </w:p>
    <w:p w14:paraId="477A3EAA" w14:textId="6358D26C" w:rsidR="56D2868F" w:rsidRPr="009D2BDC" w:rsidRDefault="56D2868F" w:rsidP="6DD3AFC2">
      <w:pPr>
        <w:spacing w:after="0" w:line="240" w:lineRule="auto"/>
      </w:pPr>
      <w:r w:rsidRPr="009D2BDC">
        <w:rPr>
          <w:u w:val="single"/>
        </w:rPr>
        <w:t xml:space="preserve">Updating the </w:t>
      </w:r>
      <w:hyperlink r:id="rId14">
        <w:r w:rsidRPr="009D2BDC">
          <w:rPr>
            <w:rStyle w:val="Hperlink"/>
            <w:color w:val="auto"/>
          </w:rPr>
          <w:t>guidelines for management plans</w:t>
        </w:r>
      </w:hyperlink>
      <w:r w:rsidR="7C64D1E8" w:rsidRPr="009D2BDC">
        <w:rPr>
          <w:u w:val="single"/>
        </w:rPr>
        <w:t>.</w:t>
      </w:r>
      <w:r w:rsidR="7C64D1E8" w:rsidRPr="009D2BDC">
        <w:t xml:space="preserve"> </w:t>
      </w:r>
      <w:r w:rsidRPr="009D2BDC">
        <w:t xml:space="preserve">The guidelines </w:t>
      </w:r>
      <w:r w:rsidR="63AA89C6" w:rsidRPr="009D2BDC">
        <w:t xml:space="preserve">are </w:t>
      </w:r>
      <w:r w:rsidRPr="009D2BDC">
        <w:t>updated and include all the compulsory</w:t>
      </w:r>
      <w:r w:rsidR="0ED02462" w:rsidRPr="009D2BDC">
        <w:t xml:space="preserve"> (legally required)</w:t>
      </w:r>
      <w:r w:rsidRPr="009D2BDC">
        <w:t xml:space="preserve"> topics</w:t>
      </w:r>
      <w:r w:rsidR="2B2E2E03" w:rsidRPr="009D2BDC">
        <w:t>, optional topics (</w:t>
      </w:r>
      <w:r w:rsidR="0BAD38C6" w:rsidRPr="009D2BDC">
        <w:t xml:space="preserve">e.g. </w:t>
      </w:r>
      <w:r w:rsidR="2B2E2E03" w:rsidRPr="009D2BDC">
        <w:t xml:space="preserve">visitor management, </w:t>
      </w:r>
      <w:r w:rsidR="5C0AD88D" w:rsidRPr="009D2BDC">
        <w:t>green infrastructure, climate changes)</w:t>
      </w:r>
      <w:r w:rsidR="7DC287A4" w:rsidRPr="009D2BDC">
        <w:t xml:space="preserve"> will be added </w:t>
      </w:r>
      <w:proofErr w:type="gramStart"/>
      <w:r w:rsidR="7DC287A4" w:rsidRPr="009D2BDC">
        <w:t>in the course of</w:t>
      </w:r>
      <w:proofErr w:type="gramEnd"/>
      <w:r w:rsidR="7DC287A4" w:rsidRPr="009D2BDC">
        <w:t xml:space="preserve"> the project. The testing of the cha</w:t>
      </w:r>
      <w:r w:rsidR="5AE8E47A" w:rsidRPr="009D2BDC">
        <w:t xml:space="preserve">nges of the guidelines has started, it means that the project specialists put together new management plans according to the updated guidelines and propose </w:t>
      </w:r>
      <w:r w:rsidR="23FF9379" w:rsidRPr="009D2BDC">
        <w:t xml:space="preserve">minor </w:t>
      </w:r>
      <w:r w:rsidR="5AE8E47A" w:rsidRPr="009D2BDC">
        <w:t>chan</w:t>
      </w:r>
      <w:r w:rsidR="58003793" w:rsidRPr="009D2BDC">
        <w:t xml:space="preserve">ges to the guidelines whenever necessary. </w:t>
      </w:r>
      <w:r w:rsidR="7C9B0AB6" w:rsidRPr="009D2BDC">
        <w:t xml:space="preserve">The aim was to make the compiling of management plans more effective. Ther are no longer lengthy descriptions in the management plan, </w:t>
      </w:r>
      <w:r w:rsidR="47475AB6" w:rsidRPr="009D2BDC">
        <w:t>tables are used to describe the habitats and species</w:t>
      </w:r>
      <w:r w:rsidR="50B2CB72" w:rsidRPr="009D2BDC">
        <w:t xml:space="preserve">, what the aim of their protection is, what the </w:t>
      </w:r>
      <w:r w:rsidR="61FC2F7F" w:rsidRPr="009D2BDC">
        <w:t xml:space="preserve">area and status of the habitat or species is, what the main pressures and threats are, </w:t>
      </w:r>
      <w:r w:rsidR="4DB683E0" w:rsidRPr="009D2BDC">
        <w:t xml:space="preserve">what the conservation measures and activities are. </w:t>
      </w:r>
    </w:p>
    <w:p w14:paraId="25560897" w14:textId="08A2E2A6" w:rsidR="7CDA4643" w:rsidRPr="009D2BDC" w:rsidRDefault="7CDA4643" w:rsidP="6DD3AFC2">
      <w:pPr>
        <w:spacing w:after="0" w:line="240" w:lineRule="auto"/>
      </w:pPr>
    </w:p>
    <w:p w14:paraId="32863202" w14:textId="0E05414C" w:rsidR="4DB683E0" w:rsidRPr="009D2BDC" w:rsidRDefault="4DB683E0" w:rsidP="6DD3AFC2">
      <w:pPr>
        <w:spacing w:after="0" w:line="240" w:lineRule="auto"/>
      </w:pPr>
      <w:r w:rsidRPr="009D2BDC">
        <w:rPr>
          <w:u w:val="single"/>
        </w:rPr>
        <w:t xml:space="preserve">The management plan will </w:t>
      </w:r>
      <w:proofErr w:type="gramStart"/>
      <w:r w:rsidRPr="009D2BDC">
        <w:rPr>
          <w:u w:val="single"/>
        </w:rPr>
        <w:t>be c</w:t>
      </w:r>
      <w:r w:rsidR="7BE1A35C" w:rsidRPr="009D2BDC">
        <w:rPr>
          <w:u w:val="single"/>
        </w:rPr>
        <w:t>onnected with</w:t>
      </w:r>
      <w:proofErr w:type="gramEnd"/>
      <w:r w:rsidR="7BE1A35C" w:rsidRPr="009D2BDC">
        <w:rPr>
          <w:u w:val="single"/>
        </w:rPr>
        <w:t xml:space="preserve"> web pages</w:t>
      </w:r>
      <w:r w:rsidR="7BE1A35C" w:rsidRPr="009D2BDC">
        <w:t xml:space="preserve">. </w:t>
      </w:r>
      <w:r w:rsidR="3CFBDAD4" w:rsidRPr="009D2BDC">
        <w:t>A data sheet was</w:t>
      </w:r>
      <w:r w:rsidR="7BE1A35C" w:rsidRPr="009D2BDC">
        <w:t xml:space="preserve"> put together about protected areas using </w:t>
      </w:r>
      <w:r w:rsidR="77F3CA87" w:rsidRPr="009D2BDC">
        <w:t xml:space="preserve">the data analytics tool Tableau and the information will be provided on the web page in the </w:t>
      </w:r>
      <w:r w:rsidR="663511C1" w:rsidRPr="009D2BDC">
        <w:t>environmental portal (keskkonnaportaal.ee)</w:t>
      </w:r>
      <w:r w:rsidR="66B43A2D" w:rsidRPr="009D2BDC">
        <w:t>, the data used is from the Estonian Nature Information System (EELIS)</w:t>
      </w:r>
      <w:r w:rsidR="54C91D8F" w:rsidRPr="009D2BDC">
        <w:t>.</w:t>
      </w:r>
      <w:r w:rsidR="55F6CE79" w:rsidRPr="009D2BDC">
        <w:t xml:space="preserve"> The web page will be available to the public by the end of March 2025, so there is no need to de</w:t>
      </w:r>
      <w:r w:rsidR="03A24B5E" w:rsidRPr="009D2BDC">
        <w:t>s</w:t>
      </w:r>
      <w:r w:rsidR="55F6CE79" w:rsidRPr="009D2BDC">
        <w:t>cribe protected areas in management plans</w:t>
      </w:r>
      <w:r w:rsidR="1B5104F4" w:rsidRPr="009D2BDC">
        <w:t>, management plans provide the necessary link to the web page.</w:t>
      </w:r>
      <w:r w:rsidR="0B059A93" w:rsidRPr="009D2BDC">
        <w:t xml:space="preserve"> Visitor management infrastructure planning will also be a separate web tool</w:t>
      </w:r>
      <w:r w:rsidR="00C0BF54" w:rsidRPr="009D2BDC">
        <w:t xml:space="preserve"> (virtual office). It will be under discussion in 2025.</w:t>
      </w:r>
    </w:p>
    <w:p w14:paraId="39636DB5" w14:textId="6BC7D421" w:rsidR="7CDA4643" w:rsidRPr="009D2BDC" w:rsidRDefault="7CDA4643" w:rsidP="6DD3AFC2">
      <w:pPr>
        <w:spacing w:after="0" w:line="240" w:lineRule="auto"/>
      </w:pPr>
    </w:p>
    <w:p w14:paraId="7BF2981A" w14:textId="7CB6D525" w:rsidR="159ADAB9" w:rsidRPr="009D2BDC" w:rsidRDefault="159ADAB9" w:rsidP="6DD3AFC2">
      <w:pPr>
        <w:spacing w:after="0" w:line="240" w:lineRule="auto"/>
      </w:pPr>
      <w:r w:rsidRPr="009D2BDC">
        <w:lastRenderedPageBreak/>
        <w:t>Estonian management plans will use the system of pressures and threats that is used in Natura</w:t>
      </w:r>
      <w:r w:rsidR="65A918DA" w:rsidRPr="009D2BDC">
        <w:t xml:space="preserve"> 2000</w:t>
      </w:r>
      <w:r w:rsidRPr="009D2BDC">
        <w:t xml:space="preserve"> </w:t>
      </w:r>
      <w:r w:rsidR="1392D475" w:rsidRPr="009D2BDC">
        <w:t>habitat and species assessments</w:t>
      </w:r>
      <w:r w:rsidR="031652B6" w:rsidRPr="009D2BDC">
        <w:t xml:space="preserve">. The project team put together the list of </w:t>
      </w:r>
      <w:r w:rsidR="031652B6" w:rsidRPr="009D2BDC">
        <w:rPr>
          <w:u w:val="single"/>
        </w:rPr>
        <w:t>pressures and threats</w:t>
      </w:r>
      <w:r w:rsidR="031652B6" w:rsidRPr="009D2BDC">
        <w:t xml:space="preserve"> that can be used for Estonian habitats and species and chose the possible </w:t>
      </w:r>
      <w:r w:rsidR="14E1A0EE" w:rsidRPr="009D2BDC">
        <w:t xml:space="preserve">pressures and threats for each habitat. The same was done with </w:t>
      </w:r>
      <w:r w:rsidR="14E1A0EE" w:rsidRPr="009D2BDC">
        <w:rPr>
          <w:u w:val="single"/>
        </w:rPr>
        <w:t>measures</w:t>
      </w:r>
      <w:r w:rsidR="14E1A0EE" w:rsidRPr="009D2BDC">
        <w:t>. Accordingly, it is not necessary to descri</w:t>
      </w:r>
      <w:r w:rsidR="5A9AC935" w:rsidRPr="009D2BDC">
        <w:t>be them in management plans, you need to choose them fro</w:t>
      </w:r>
      <w:r w:rsidR="413D386E" w:rsidRPr="009D2BDC">
        <w:t xml:space="preserve">m the list. The management plans will be easier to </w:t>
      </w:r>
      <w:proofErr w:type="gramStart"/>
      <w:r w:rsidR="025EF56B" w:rsidRPr="009D2BDC">
        <w:t>follow</w:t>
      </w:r>
      <w:proofErr w:type="gramEnd"/>
      <w:r w:rsidR="413D386E" w:rsidRPr="009D2BDC">
        <w:t xml:space="preserve"> and the data can be used in the information system for data analysis.</w:t>
      </w:r>
    </w:p>
    <w:p w14:paraId="48D4D61A" w14:textId="7B643C8B" w:rsidR="7CDA4643" w:rsidRPr="009D2BDC" w:rsidRDefault="7CDA4643" w:rsidP="6DD3AFC2">
      <w:pPr>
        <w:spacing w:after="0" w:line="240" w:lineRule="auto"/>
      </w:pPr>
    </w:p>
    <w:p w14:paraId="5B9491CB" w14:textId="28E0D2C8" w:rsidR="0EC08AF6" w:rsidRPr="009D2BDC" w:rsidRDefault="0EC08AF6" w:rsidP="6DD3AFC2">
      <w:pPr>
        <w:spacing w:after="0" w:line="240" w:lineRule="auto"/>
      </w:pPr>
      <w:r w:rsidRPr="009D2BDC">
        <w:t>Project experts have started putting together action plans for habitats. The compilation of two action plans ha</w:t>
      </w:r>
      <w:r w:rsidR="10D20FDB" w:rsidRPr="009D2BDC">
        <w:t>s</w:t>
      </w:r>
      <w:r w:rsidRPr="009D2BDC">
        <w:t xml:space="preserve"> been started: rivers and st</w:t>
      </w:r>
      <w:r w:rsidR="6E535E24" w:rsidRPr="009D2BDC">
        <w:t>reams, lakes.</w:t>
      </w:r>
      <w:r w:rsidR="5C9F2776" w:rsidRPr="009D2BDC">
        <w:t xml:space="preserve"> The data has been gathere</w:t>
      </w:r>
      <w:r w:rsidR="49F8FD19" w:rsidRPr="009D2BDC">
        <w:t xml:space="preserve">d and </w:t>
      </w:r>
      <w:proofErr w:type="spellStart"/>
      <w:r w:rsidR="49F8FD19" w:rsidRPr="009D2BDC">
        <w:t>organised</w:t>
      </w:r>
      <w:proofErr w:type="spellEnd"/>
      <w:r w:rsidR="49F8FD19" w:rsidRPr="009D2BDC">
        <w:t>, inventories of lakes and rivers</w:t>
      </w:r>
      <w:r w:rsidR="38066BB4" w:rsidRPr="009D2BDC">
        <w:t xml:space="preserve"> have been planned</w:t>
      </w:r>
      <w:r w:rsidR="053FAAB5" w:rsidRPr="009D2BDC">
        <w:t xml:space="preserve"> and will be carried out starting from 2025. The new</w:t>
      </w:r>
      <w:r w:rsidR="1AD5F675" w:rsidRPr="009D2BDC">
        <w:t xml:space="preserve"> guidelines</w:t>
      </w:r>
      <w:r w:rsidR="053FAAB5" w:rsidRPr="009D2BDC">
        <w:t xml:space="preserve"> for inventories of lakes </w:t>
      </w:r>
      <w:proofErr w:type="gramStart"/>
      <w:r w:rsidR="053FAAB5" w:rsidRPr="009D2BDC">
        <w:t>is</w:t>
      </w:r>
      <w:proofErr w:type="gramEnd"/>
      <w:r w:rsidR="053FAAB5" w:rsidRPr="009D2BDC">
        <w:t xml:space="preserve"> under com</w:t>
      </w:r>
      <w:r w:rsidR="6E895A66" w:rsidRPr="009D2BDC">
        <w:t>pilation</w:t>
      </w:r>
      <w:r w:rsidR="4C8A8375" w:rsidRPr="009D2BDC">
        <w:t>.</w:t>
      </w:r>
    </w:p>
    <w:p w14:paraId="3B9C0D6B" w14:textId="52AAAC9F" w:rsidR="7CDA4643" w:rsidRPr="009D2BDC" w:rsidRDefault="7CDA4643" w:rsidP="6DD3AFC2">
      <w:pPr>
        <w:spacing w:after="0" w:line="240" w:lineRule="auto"/>
      </w:pPr>
    </w:p>
    <w:p w14:paraId="048F9A21" w14:textId="2DFDBF19" w:rsidR="1D2F843A" w:rsidRPr="009D2BDC" w:rsidRDefault="1D2F843A" w:rsidP="6DD3AFC2">
      <w:pPr>
        <w:spacing w:after="0" w:line="240" w:lineRule="auto"/>
      </w:pPr>
      <w:r w:rsidRPr="009D2BDC">
        <w:t xml:space="preserve">In cooperation with </w:t>
      </w:r>
      <w:r w:rsidR="2E3A3F57" w:rsidRPr="009D2BDC">
        <w:t xml:space="preserve">the Land Board of Estonia a web map for inventories has been put together. It will be made available for the public in February 2025. </w:t>
      </w:r>
      <w:r w:rsidR="0EEC7BF6" w:rsidRPr="009D2BDC">
        <w:t>You can see all the inventories that are carried out in Estonia</w:t>
      </w:r>
      <w:r w:rsidR="2259429E" w:rsidRPr="009D2BDC">
        <w:t xml:space="preserve"> on the map</w:t>
      </w:r>
      <w:r w:rsidR="0EEC7BF6" w:rsidRPr="009D2BDC">
        <w:t xml:space="preserve">, </w:t>
      </w:r>
      <w:proofErr w:type="gramStart"/>
      <w:r w:rsidR="0EEC7BF6" w:rsidRPr="009D2BDC">
        <w:t>l</w:t>
      </w:r>
      <w:r w:rsidR="2E3A3F57" w:rsidRPr="009D2BDC">
        <w:t>a</w:t>
      </w:r>
      <w:r w:rsidR="7CB2F30C" w:rsidRPr="009D2BDC">
        <w:t>nd owners</w:t>
      </w:r>
      <w:proofErr w:type="gramEnd"/>
      <w:r w:rsidR="7CB2F30C" w:rsidRPr="009D2BDC">
        <w:t xml:space="preserve"> </w:t>
      </w:r>
      <w:r w:rsidR="66E5D6DB" w:rsidRPr="009D2BDC">
        <w:t>can see what inventories are carried out on their land.</w:t>
      </w:r>
      <w:r w:rsidR="0F807775" w:rsidRPr="009D2BDC">
        <w:t xml:space="preserve"> Other institutions (Environmental Agency, Forest Management Centre </w:t>
      </w:r>
      <w:proofErr w:type="spellStart"/>
      <w:r w:rsidR="0F807775" w:rsidRPr="009D2BDC">
        <w:t>etc</w:t>
      </w:r>
      <w:proofErr w:type="spellEnd"/>
      <w:r w:rsidR="0F807775" w:rsidRPr="009D2BDC">
        <w:t xml:space="preserve">) have also the access to the </w:t>
      </w:r>
      <w:proofErr w:type="gramStart"/>
      <w:r w:rsidR="0F807775" w:rsidRPr="009D2BDC">
        <w:t>page</w:t>
      </w:r>
      <w:proofErr w:type="gramEnd"/>
      <w:r w:rsidR="0F807775" w:rsidRPr="009D2BDC">
        <w:t xml:space="preserve"> a</w:t>
      </w:r>
      <w:r w:rsidR="384C76DC" w:rsidRPr="009D2BDC">
        <w:t>nd they can also upload the inventories on the site.</w:t>
      </w:r>
    </w:p>
    <w:p w14:paraId="528EF7D4" w14:textId="180EF14A" w:rsidR="7CDA4643" w:rsidRPr="009D2BDC" w:rsidRDefault="7CDA4643" w:rsidP="6DD3AFC2">
      <w:pPr>
        <w:spacing w:after="0" w:line="240" w:lineRule="auto"/>
      </w:pPr>
    </w:p>
    <w:p w14:paraId="5ACD372E" w14:textId="560F96A1" w:rsidR="4C8A8375" w:rsidRPr="009D2BDC" w:rsidRDefault="4C8A8375" w:rsidP="6DD3AFC2">
      <w:pPr>
        <w:spacing w:after="0" w:line="240" w:lineRule="auto"/>
      </w:pPr>
      <w:r w:rsidRPr="009D2BDC">
        <w:t xml:space="preserve">The following inventories and expert opinions </w:t>
      </w:r>
      <w:r w:rsidR="6385D384" w:rsidRPr="009D2BDC">
        <w:t>were</w:t>
      </w:r>
      <w:r w:rsidRPr="009D2BDC">
        <w:t xml:space="preserve"> ordered</w:t>
      </w:r>
      <w:r w:rsidR="5D3A6889" w:rsidRPr="009D2BDC">
        <w:t xml:space="preserve"> in 2024</w:t>
      </w:r>
      <w:r w:rsidRPr="009D2BDC">
        <w:t>:</w:t>
      </w:r>
    </w:p>
    <w:p w14:paraId="2A02A389" w14:textId="289C492C" w:rsidR="5C6F2BA2" w:rsidRPr="009D2BDC" w:rsidRDefault="5C6F2BA2" w:rsidP="6DD3AFC2">
      <w:pPr>
        <w:pStyle w:val="Loendilik"/>
        <w:numPr>
          <w:ilvl w:val="0"/>
          <w:numId w:val="2"/>
        </w:numPr>
        <w:spacing w:after="0" w:line="240" w:lineRule="auto"/>
      </w:pPr>
      <w:r w:rsidRPr="009D2BDC">
        <w:t>Updating the guidelines for lake inventories</w:t>
      </w:r>
    </w:p>
    <w:p w14:paraId="2E7727C8" w14:textId="3F30F5A6" w:rsidR="7C0DE050" w:rsidRPr="009D2BDC" w:rsidRDefault="7C0DE050" w:rsidP="6DD3AFC2">
      <w:pPr>
        <w:pStyle w:val="Loendilik"/>
        <w:numPr>
          <w:ilvl w:val="0"/>
          <w:numId w:val="2"/>
        </w:numPr>
        <w:spacing w:after="0" w:line="240" w:lineRule="auto"/>
      </w:pPr>
      <w:r w:rsidRPr="009D2BDC">
        <w:t>I</w:t>
      </w:r>
      <w:r w:rsidR="58CFEF3E" w:rsidRPr="009D2BDC">
        <w:t>nventory and expert opinion of</w:t>
      </w:r>
      <w:r w:rsidR="63D438FD" w:rsidRPr="009D2BDC">
        <w:t xml:space="preserve"> the habitats of</w:t>
      </w:r>
      <w:r w:rsidR="58CFEF3E" w:rsidRPr="009D2BDC">
        <w:t xml:space="preserve"> the crested newt in Lasila, </w:t>
      </w:r>
      <w:proofErr w:type="spellStart"/>
      <w:r w:rsidR="58CFEF3E" w:rsidRPr="009D2BDC">
        <w:t>Sadramõtsa</w:t>
      </w:r>
      <w:proofErr w:type="spellEnd"/>
      <w:r w:rsidR="58CFEF3E" w:rsidRPr="009D2BDC">
        <w:t xml:space="preserve">, </w:t>
      </w:r>
      <w:proofErr w:type="spellStart"/>
      <w:r w:rsidR="58CFEF3E" w:rsidRPr="009D2BDC">
        <w:t>Martsina</w:t>
      </w:r>
      <w:proofErr w:type="spellEnd"/>
      <w:r w:rsidR="58CFEF3E" w:rsidRPr="009D2BDC">
        <w:t xml:space="preserve">, </w:t>
      </w:r>
      <w:proofErr w:type="spellStart"/>
      <w:r w:rsidR="58CFEF3E" w:rsidRPr="009D2BDC">
        <w:t>Kõõru</w:t>
      </w:r>
      <w:proofErr w:type="spellEnd"/>
      <w:r w:rsidR="58CFEF3E" w:rsidRPr="009D2BDC">
        <w:t xml:space="preserve"> and </w:t>
      </w:r>
      <w:proofErr w:type="spellStart"/>
      <w:r w:rsidR="58CFEF3E" w:rsidRPr="009D2BDC">
        <w:t>Kiksova</w:t>
      </w:r>
      <w:proofErr w:type="spellEnd"/>
      <w:r w:rsidR="58CFEF3E" w:rsidRPr="009D2BDC">
        <w:t xml:space="preserve"> </w:t>
      </w:r>
      <w:r w:rsidR="71A8FEA3" w:rsidRPr="009D2BDC">
        <w:t>species’ protection sites</w:t>
      </w:r>
      <w:r w:rsidR="6E46669F" w:rsidRPr="009D2BDC">
        <w:t xml:space="preserve"> (1</w:t>
      </w:r>
      <w:r w:rsidR="6E46669F" w:rsidRPr="009D2BDC">
        <w:rPr>
          <w:vertAlign w:val="superscript"/>
        </w:rPr>
        <w:t>st</w:t>
      </w:r>
      <w:r w:rsidR="6E46669F" w:rsidRPr="009D2BDC">
        <w:t xml:space="preserve"> part completed)</w:t>
      </w:r>
    </w:p>
    <w:p w14:paraId="2BA90D6F" w14:textId="6D4159E9" w:rsidR="71F3F06E" w:rsidRPr="009D2BDC" w:rsidRDefault="71F3F06E" w:rsidP="6DD3AFC2">
      <w:pPr>
        <w:pStyle w:val="Loendilik"/>
        <w:numPr>
          <w:ilvl w:val="0"/>
          <w:numId w:val="2"/>
        </w:numPr>
        <w:spacing w:after="0" w:line="240" w:lineRule="auto"/>
      </w:pPr>
      <w:r w:rsidRPr="009D2BDC">
        <w:t>E</w:t>
      </w:r>
      <w:r w:rsidR="07BD5E22" w:rsidRPr="009D2BDC">
        <w:t xml:space="preserve">xpert opinion on the </w:t>
      </w:r>
      <w:proofErr w:type="spellStart"/>
      <w:r w:rsidR="07BD5E22" w:rsidRPr="009D2BDC">
        <w:t>restoriation</w:t>
      </w:r>
      <w:proofErr w:type="spellEnd"/>
      <w:r w:rsidR="07BD5E22" w:rsidRPr="009D2BDC">
        <w:t xml:space="preserve"> of natural water regime in </w:t>
      </w:r>
      <w:proofErr w:type="spellStart"/>
      <w:r w:rsidR="07BD5E22" w:rsidRPr="009D2BDC">
        <w:t>Tillniidu</w:t>
      </w:r>
      <w:proofErr w:type="spellEnd"/>
      <w:r w:rsidR="07BD5E22" w:rsidRPr="009D2BDC">
        <w:t xml:space="preserve"> Nature Protection Area</w:t>
      </w:r>
    </w:p>
    <w:p w14:paraId="41077DB1" w14:textId="42AE4803" w:rsidR="07BD5E22" w:rsidRPr="009D2BDC" w:rsidRDefault="07BD5E22" w:rsidP="6DD3AFC2">
      <w:pPr>
        <w:pStyle w:val="Loendilik"/>
        <w:numPr>
          <w:ilvl w:val="0"/>
          <w:numId w:val="2"/>
        </w:numPr>
        <w:spacing w:after="0" w:line="240" w:lineRule="auto"/>
      </w:pPr>
      <w:r w:rsidRPr="009D2BDC">
        <w:t>Inventories of semi-cultural habitats in West Estonia</w:t>
      </w:r>
    </w:p>
    <w:p w14:paraId="635AC3A8" w14:textId="22FAD52F" w:rsidR="07BD5E22" w:rsidRPr="009D2BDC" w:rsidRDefault="07BD5E22" w:rsidP="6DD3AFC2">
      <w:pPr>
        <w:pStyle w:val="Loendilik"/>
        <w:numPr>
          <w:ilvl w:val="0"/>
          <w:numId w:val="2"/>
        </w:numPr>
        <w:spacing w:after="0" w:line="240" w:lineRule="auto"/>
      </w:pPr>
      <w:r w:rsidRPr="009D2BDC">
        <w:t xml:space="preserve">Inventories of </w:t>
      </w:r>
      <w:r w:rsidR="6C586457" w:rsidRPr="009D2BDC">
        <w:t xml:space="preserve">protected </w:t>
      </w:r>
      <w:r w:rsidRPr="009D2BDC">
        <w:t xml:space="preserve">butterflies in </w:t>
      </w:r>
      <w:r w:rsidR="412012B2" w:rsidRPr="009D2BDC">
        <w:t xml:space="preserve">Elva, Prange, Endla and Alam-Pedja </w:t>
      </w:r>
      <w:r w:rsidR="2BE1734E" w:rsidRPr="009D2BDC">
        <w:t>SCI</w:t>
      </w:r>
    </w:p>
    <w:p w14:paraId="5C71180A" w14:textId="388D4803" w:rsidR="07BD5E22" w:rsidRPr="009D2BDC" w:rsidRDefault="07BD5E22" w:rsidP="6DD3AFC2">
      <w:pPr>
        <w:pStyle w:val="Loendilik"/>
        <w:numPr>
          <w:ilvl w:val="0"/>
          <w:numId w:val="2"/>
        </w:numPr>
        <w:spacing w:after="0" w:line="240" w:lineRule="auto"/>
      </w:pPr>
      <w:r w:rsidRPr="009D2BDC">
        <w:t xml:space="preserve">Inventories of </w:t>
      </w:r>
      <w:r w:rsidR="29CBCD1E" w:rsidRPr="009D2BDC">
        <w:t>protected</w:t>
      </w:r>
      <w:r w:rsidR="6098BD2E" w:rsidRPr="009D2BDC">
        <w:t xml:space="preserve"> </w:t>
      </w:r>
      <w:r w:rsidRPr="009D2BDC">
        <w:t xml:space="preserve">butterflies in </w:t>
      </w:r>
      <w:proofErr w:type="spellStart"/>
      <w:r w:rsidR="020F22B8" w:rsidRPr="009D2BDC">
        <w:t>Poanse</w:t>
      </w:r>
      <w:proofErr w:type="spellEnd"/>
      <w:r w:rsidR="6DF0CF78" w:rsidRPr="009D2BDC">
        <w:t xml:space="preserve">, </w:t>
      </w:r>
      <w:proofErr w:type="spellStart"/>
      <w:r w:rsidR="6DF0CF78" w:rsidRPr="009D2BDC">
        <w:t>Kuke</w:t>
      </w:r>
      <w:proofErr w:type="spellEnd"/>
      <w:r w:rsidR="020F22B8" w:rsidRPr="009D2BDC">
        <w:t>-Kiili</w:t>
      </w:r>
      <w:r w:rsidR="65658F4D" w:rsidRPr="009D2BDC">
        <w:t xml:space="preserve">, </w:t>
      </w:r>
      <w:proofErr w:type="spellStart"/>
      <w:r w:rsidR="65658F4D" w:rsidRPr="009D2BDC">
        <w:t>Kurese</w:t>
      </w:r>
      <w:proofErr w:type="spellEnd"/>
      <w:r w:rsidR="65658F4D" w:rsidRPr="009D2BDC">
        <w:t xml:space="preserve">, </w:t>
      </w:r>
      <w:proofErr w:type="spellStart"/>
      <w:r w:rsidR="65658F4D" w:rsidRPr="009D2BDC">
        <w:t>Väinamere</w:t>
      </w:r>
      <w:proofErr w:type="spellEnd"/>
      <w:r w:rsidR="65658F4D" w:rsidRPr="009D2BDC">
        <w:t xml:space="preserve"> and </w:t>
      </w:r>
      <w:proofErr w:type="spellStart"/>
      <w:r w:rsidR="65658F4D" w:rsidRPr="009D2BDC">
        <w:t>Marimetsa-Õmma</w:t>
      </w:r>
      <w:proofErr w:type="spellEnd"/>
      <w:r w:rsidR="65658F4D" w:rsidRPr="009D2BDC">
        <w:t xml:space="preserve"> SCI</w:t>
      </w:r>
    </w:p>
    <w:p w14:paraId="45F85209" w14:textId="2A9ADD86" w:rsidR="60541D33" w:rsidRPr="009D2BDC" w:rsidRDefault="60541D33" w:rsidP="6DD3AFC2">
      <w:pPr>
        <w:pStyle w:val="Loendilik"/>
        <w:numPr>
          <w:ilvl w:val="0"/>
          <w:numId w:val="2"/>
        </w:numPr>
        <w:spacing w:after="0" w:line="240" w:lineRule="auto"/>
      </w:pPr>
      <w:r w:rsidRPr="009D2BDC">
        <w:t xml:space="preserve">Inventories of protected plants in </w:t>
      </w:r>
      <w:proofErr w:type="spellStart"/>
      <w:r w:rsidRPr="009D2BDC">
        <w:t>Mustajõe</w:t>
      </w:r>
      <w:proofErr w:type="spellEnd"/>
      <w:r w:rsidR="5D85804B" w:rsidRPr="009D2BDC">
        <w:t xml:space="preserve">, </w:t>
      </w:r>
      <w:proofErr w:type="spellStart"/>
      <w:r w:rsidR="5D85804B" w:rsidRPr="009D2BDC">
        <w:t>Puhatu</w:t>
      </w:r>
      <w:proofErr w:type="spellEnd"/>
      <w:r w:rsidR="5D85804B" w:rsidRPr="009D2BDC">
        <w:t xml:space="preserve"> and </w:t>
      </w:r>
      <w:proofErr w:type="spellStart"/>
      <w:r w:rsidR="5D85804B" w:rsidRPr="009D2BDC">
        <w:t>Änniksaare</w:t>
      </w:r>
      <w:proofErr w:type="spellEnd"/>
      <w:r w:rsidR="70A83337" w:rsidRPr="009D2BDC">
        <w:t xml:space="preserve"> SCI</w:t>
      </w:r>
      <w:r w:rsidR="56AAA13C" w:rsidRPr="009D2BDC">
        <w:t xml:space="preserve"> (completed)</w:t>
      </w:r>
    </w:p>
    <w:p w14:paraId="343DD81C" w14:textId="728C62B3" w:rsidR="70A83337" w:rsidRPr="009D2BDC" w:rsidRDefault="70A83337" w:rsidP="6DD3AFC2">
      <w:pPr>
        <w:pStyle w:val="Loendilik"/>
        <w:numPr>
          <w:ilvl w:val="0"/>
          <w:numId w:val="2"/>
        </w:numPr>
        <w:spacing w:after="0" w:line="240" w:lineRule="auto"/>
      </w:pPr>
      <w:r w:rsidRPr="009D2BDC">
        <w:t xml:space="preserve">Inventory and </w:t>
      </w:r>
      <w:r w:rsidR="4A4901FD" w:rsidRPr="009D2BDC">
        <w:t xml:space="preserve">protection measures </w:t>
      </w:r>
      <w:r w:rsidR="5F52E2BF" w:rsidRPr="009D2BDC">
        <w:t xml:space="preserve">of </w:t>
      </w:r>
      <w:r w:rsidRPr="009D2BDC">
        <w:t>protected plants</w:t>
      </w:r>
      <w:r w:rsidR="3AE4DFAC" w:rsidRPr="009D2BDC">
        <w:t xml:space="preserve"> </w:t>
      </w:r>
      <w:r w:rsidRPr="009D2BDC">
        <w:t xml:space="preserve">in </w:t>
      </w:r>
      <w:proofErr w:type="spellStart"/>
      <w:r w:rsidRPr="009D2BDC">
        <w:t>Aseri</w:t>
      </w:r>
      <w:proofErr w:type="spellEnd"/>
      <w:r w:rsidRPr="009D2BDC">
        <w:t xml:space="preserve"> </w:t>
      </w:r>
      <w:proofErr w:type="spellStart"/>
      <w:r w:rsidRPr="009D2BDC">
        <w:t>Lanscape</w:t>
      </w:r>
      <w:proofErr w:type="spellEnd"/>
      <w:r w:rsidRPr="009D2BDC">
        <w:t xml:space="preserve"> Protection Area</w:t>
      </w:r>
      <w:r w:rsidR="3BE963B8" w:rsidRPr="009D2BDC">
        <w:t xml:space="preserve"> (completed)</w:t>
      </w:r>
    </w:p>
    <w:p w14:paraId="510D75AC" w14:textId="22383330" w:rsidR="4ABD0C65" w:rsidRPr="009D2BDC" w:rsidRDefault="4ABD0C65" w:rsidP="6DD3AFC2">
      <w:pPr>
        <w:pStyle w:val="Loendilik"/>
        <w:numPr>
          <w:ilvl w:val="0"/>
          <w:numId w:val="2"/>
        </w:numPr>
        <w:spacing w:after="0" w:line="240" w:lineRule="auto"/>
        <w:rPr>
          <w:rFonts w:eastAsia="Arial" w:cs="Arial"/>
          <w:szCs w:val="22"/>
        </w:rPr>
      </w:pPr>
      <w:r w:rsidRPr="009D2BDC">
        <w:rPr>
          <w:rFonts w:eastAsia="Arial" w:cs="Arial"/>
          <w:szCs w:val="22"/>
        </w:rPr>
        <w:t>Inventory of protected vascular plants in Sarve Landscape Protection Area</w:t>
      </w:r>
    </w:p>
    <w:p w14:paraId="6C882A10" w14:textId="7C1D1467" w:rsidR="7576C6F2" w:rsidRPr="009D2BDC" w:rsidRDefault="7576C6F2" w:rsidP="6DD3AFC2">
      <w:pPr>
        <w:pStyle w:val="Loendilik"/>
        <w:numPr>
          <w:ilvl w:val="0"/>
          <w:numId w:val="2"/>
        </w:numPr>
        <w:spacing w:after="0" w:line="240" w:lineRule="auto"/>
        <w:rPr>
          <w:rFonts w:eastAsia="Arial" w:cs="Arial"/>
          <w:szCs w:val="22"/>
        </w:rPr>
      </w:pPr>
      <w:r w:rsidRPr="009D2BDC">
        <w:rPr>
          <w:rFonts w:eastAsia="Arial" w:cs="Arial"/>
          <w:szCs w:val="22"/>
        </w:rPr>
        <w:t xml:space="preserve">Expert opinion of protected plant species of wetland habitats in </w:t>
      </w:r>
      <w:proofErr w:type="spellStart"/>
      <w:r w:rsidRPr="009D2BDC">
        <w:rPr>
          <w:rFonts w:eastAsia="Arial" w:cs="Arial"/>
          <w:szCs w:val="22"/>
        </w:rPr>
        <w:t>Kuke</w:t>
      </w:r>
      <w:proofErr w:type="spellEnd"/>
      <w:r w:rsidRPr="009D2BDC">
        <w:rPr>
          <w:rFonts w:eastAsia="Arial" w:cs="Arial"/>
          <w:szCs w:val="22"/>
        </w:rPr>
        <w:t>-Kiili SCI</w:t>
      </w:r>
    </w:p>
    <w:p w14:paraId="409B21BE" w14:textId="68CBED07" w:rsidR="36F28F12" w:rsidRPr="009D2BDC" w:rsidRDefault="36F28F12" w:rsidP="6DD3AFC2">
      <w:pPr>
        <w:pStyle w:val="Loendilik"/>
        <w:numPr>
          <w:ilvl w:val="0"/>
          <w:numId w:val="2"/>
        </w:numPr>
        <w:spacing w:after="0" w:line="240" w:lineRule="auto"/>
        <w:rPr>
          <w:rFonts w:eastAsia="Arial" w:cs="Arial"/>
          <w:szCs w:val="22"/>
        </w:rPr>
      </w:pPr>
      <w:r w:rsidRPr="009D2BDC">
        <w:rPr>
          <w:rFonts w:eastAsia="Arial" w:cs="Arial"/>
          <w:szCs w:val="22"/>
        </w:rPr>
        <w:t xml:space="preserve">Expert opinion on the restoration of natural water regime in </w:t>
      </w:r>
      <w:proofErr w:type="spellStart"/>
      <w:r w:rsidRPr="009D2BDC">
        <w:rPr>
          <w:rFonts w:eastAsia="Arial" w:cs="Arial"/>
          <w:szCs w:val="22"/>
        </w:rPr>
        <w:t>Kaisma</w:t>
      </w:r>
      <w:proofErr w:type="spellEnd"/>
      <w:r w:rsidRPr="009D2BDC">
        <w:rPr>
          <w:rFonts w:eastAsia="Arial" w:cs="Arial"/>
          <w:szCs w:val="22"/>
        </w:rPr>
        <w:t xml:space="preserve"> SCI</w:t>
      </w:r>
      <w:r w:rsidR="41776100" w:rsidRPr="009D2BDC">
        <w:rPr>
          <w:rFonts w:eastAsia="Arial" w:cs="Arial"/>
          <w:szCs w:val="22"/>
        </w:rPr>
        <w:t xml:space="preserve"> (1</w:t>
      </w:r>
      <w:r w:rsidR="41776100" w:rsidRPr="009D2BDC">
        <w:rPr>
          <w:rFonts w:eastAsia="Arial" w:cs="Arial"/>
          <w:szCs w:val="22"/>
          <w:vertAlign w:val="superscript"/>
        </w:rPr>
        <w:t>st</w:t>
      </w:r>
      <w:r w:rsidR="41776100" w:rsidRPr="009D2BDC">
        <w:rPr>
          <w:rFonts w:eastAsia="Arial" w:cs="Arial"/>
          <w:szCs w:val="22"/>
        </w:rPr>
        <w:t xml:space="preserve"> part completed)</w:t>
      </w:r>
    </w:p>
    <w:p w14:paraId="4C44EDEA" w14:textId="025CEA86" w:rsidR="7CD6C926" w:rsidRPr="009D2BDC" w:rsidRDefault="7CD6C926" w:rsidP="6DD3AFC2">
      <w:pPr>
        <w:pStyle w:val="Loendilik"/>
        <w:numPr>
          <w:ilvl w:val="0"/>
          <w:numId w:val="2"/>
        </w:numPr>
        <w:spacing w:after="0" w:line="240" w:lineRule="auto"/>
        <w:rPr>
          <w:rFonts w:eastAsia="Arial" w:cs="Arial"/>
          <w:szCs w:val="22"/>
        </w:rPr>
      </w:pPr>
      <w:r w:rsidRPr="009D2BDC">
        <w:rPr>
          <w:rFonts w:eastAsia="Arial" w:cs="Arial"/>
          <w:szCs w:val="22"/>
        </w:rPr>
        <w:t>Expert opinion on the protection measures of the white-tailed eagle and</w:t>
      </w:r>
      <w:r w:rsidR="65F774D1" w:rsidRPr="009D2BDC">
        <w:rPr>
          <w:rFonts w:eastAsia="Arial" w:cs="Arial"/>
          <w:szCs w:val="22"/>
        </w:rPr>
        <w:t xml:space="preserve"> inventory of</w:t>
      </w:r>
      <w:r w:rsidRPr="009D2BDC">
        <w:rPr>
          <w:rFonts w:eastAsia="Arial" w:cs="Arial"/>
          <w:szCs w:val="22"/>
        </w:rPr>
        <w:t xml:space="preserve"> forest habi</w:t>
      </w:r>
      <w:r w:rsidR="0D12B6CD" w:rsidRPr="009D2BDC">
        <w:rPr>
          <w:rFonts w:eastAsia="Arial" w:cs="Arial"/>
          <w:szCs w:val="22"/>
        </w:rPr>
        <w:t>tats</w:t>
      </w:r>
      <w:r w:rsidR="250F307A" w:rsidRPr="009D2BDC">
        <w:rPr>
          <w:rFonts w:eastAsia="Arial" w:cs="Arial"/>
          <w:szCs w:val="22"/>
        </w:rPr>
        <w:t xml:space="preserve"> in </w:t>
      </w:r>
      <w:proofErr w:type="spellStart"/>
      <w:r w:rsidR="250F307A" w:rsidRPr="009D2BDC">
        <w:rPr>
          <w:rFonts w:eastAsia="Arial" w:cs="Arial"/>
          <w:szCs w:val="22"/>
        </w:rPr>
        <w:t>Karujärve</w:t>
      </w:r>
      <w:proofErr w:type="spellEnd"/>
      <w:r w:rsidR="250F307A" w:rsidRPr="009D2BDC">
        <w:rPr>
          <w:rFonts w:eastAsia="Arial" w:cs="Arial"/>
          <w:szCs w:val="22"/>
        </w:rPr>
        <w:t xml:space="preserve"> and Ranna SCI</w:t>
      </w:r>
      <w:r w:rsidR="760A803C" w:rsidRPr="009D2BDC">
        <w:rPr>
          <w:rFonts w:eastAsia="Arial" w:cs="Arial"/>
          <w:szCs w:val="22"/>
        </w:rPr>
        <w:t xml:space="preserve"> (completed)</w:t>
      </w:r>
    </w:p>
    <w:p w14:paraId="55E565F0" w14:textId="5C3FA640" w:rsidR="56736CD7" w:rsidRPr="009D2BDC" w:rsidRDefault="56736CD7" w:rsidP="6DD3AFC2">
      <w:pPr>
        <w:pStyle w:val="Loendilik"/>
        <w:numPr>
          <w:ilvl w:val="0"/>
          <w:numId w:val="2"/>
        </w:numPr>
        <w:spacing w:after="0" w:line="240" w:lineRule="auto"/>
        <w:rPr>
          <w:rFonts w:eastAsia="Arial" w:cs="Arial"/>
          <w:szCs w:val="22"/>
        </w:rPr>
      </w:pPr>
      <w:r w:rsidRPr="009D2BDC">
        <w:rPr>
          <w:rFonts w:eastAsia="Arial" w:cs="Arial"/>
          <w:szCs w:val="22"/>
        </w:rPr>
        <w:t>Expert opinion on the restoration of natural water regime and natural habitats in Kalli Landscape Protection Area</w:t>
      </w:r>
      <w:r w:rsidR="04102C5F" w:rsidRPr="009D2BDC">
        <w:rPr>
          <w:rFonts w:eastAsia="Arial" w:cs="Arial"/>
          <w:szCs w:val="22"/>
        </w:rPr>
        <w:t xml:space="preserve"> (completed)</w:t>
      </w:r>
    </w:p>
    <w:p w14:paraId="514E815D" w14:textId="7AB6290F" w:rsidR="7A0E4FCC" w:rsidRPr="009D2BDC" w:rsidRDefault="7A0E4FCC" w:rsidP="6DD3AFC2">
      <w:pPr>
        <w:pStyle w:val="Loendilik"/>
        <w:numPr>
          <w:ilvl w:val="0"/>
          <w:numId w:val="2"/>
        </w:numPr>
        <w:spacing w:after="0" w:line="240" w:lineRule="auto"/>
        <w:rPr>
          <w:rFonts w:eastAsia="Arial" w:cs="Arial"/>
          <w:szCs w:val="22"/>
        </w:rPr>
      </w:pPr>
      <w:r w:rsidRPr="009D2BDC">
        <w:rPr>
          <w:rFonts w:eastAsia="Arial" w:cs="Arial"/>
          <w:szCs w:val="22"/>
        </w:rPr>
        <w:t xml:space="preserve">Inventory and expert opinion of habitats in </w:t>
      </w:r>
      <w:proofErr w:type="spellStart"/>
      <w:r w:rsidRPr="009D2BDC">
        <w:rPr>
          <w:rFonts w:eastAsia="Arial" w:cs="Arial"/>
          <w:szCs w:val="22"/>
        </w:rPr>
        <w:t>Põduste-Upa</w:t>
      </w:r>
      <w:proofErr w:type="spellEnd"/>
      <w:r w:rsidRPr="009D2BDC">
        <w:rPr>
          <w:rFonts w:eastAsia="Arial" w:cs="Arial"/>
          <w:szCs w:val="22"/>
        </w:rPr>
        <w:t xml:space="preserve"> Limited-Conservation Area</w:t>
      </w:r>
      <w:r w:rsidR="6DB909EF" w:rsidRPr="009D2BDC">
        <w:rPr>
          <w:rFonts w:eastAsia="Arial" w:cs="Arial"/>
          <w:szCs w:val="22"/>
        </w:rPr>
        <w:t xml:space="preserve"> (completed)</w:t>
      </w:r>
    </w:p>
    <w:p w14:paraId="3B872BAE" w14:textId="14889BD1" w:rsidR="7CDA4643" w:rsidRPr="009D2BDC" w:rsidRDefault="7CDA4643" w:rsidP="6DD3AFC2">
      <w:pPr>
        <w:spacing w:after="0" w:line="240" w:lineRule="auto"/>
      </w:pPr>
    </w:p>
    <w:p w14:paraId="5BE22D91" w14:textId="456D7138" w:rsidR="7CDA4643" w:rsidRPr="009D2BDC" w:rsidRDefault="7CDA4643" w:rsidP="6DD3AFC2">
      <w:pPr>
        <w:spacing w:after="0" w:line="240" w:lineRule="auto"/>
      </w:pPr>
    </w:p>
    <w:p w14:paraId="55977DEC" w14:textId="24F55A22" w:rsidR="2A8CDD6F" w:rsidRPr="009D2BDC" w:rsidRDefault="2A8CDD6F" w:rsidP="6DD3AFC2">
      <w:pPr>
        <w:spacing w:after="0" w:line="240" w:lineRule="auto"/>
        <w:rPr>
          <w:b/>
          <w:bCs/>
        </w:rPr>
      </w:pPr>
      <w:r w:rsidRPr="009D2BDC">
        <w:rPr>
          <w:b/>
          <w:bCs/>
        </w:rPr>
        <w:t>Activity 3. Species Protection</w:t>
      </w:r>
    </w:p>
    <w:p w14:paraId="30A9B8CC" w14:textId="77777777" w:rsidR="007608A8" w:rsidRPr="009D2BDC" w:rsidRDefault="007608A8" w:rsidP="6DD3AFC2">
      <w:pPr>
        <w:spacing w:after="0" w:line="240" w:lineRule="auto"/>
      </w:pPr>
    </w:p>
    <w:p w14:paraId="3A977C43" w14:textId="33BF78B8" w:rsidR="001729EC" w:rsidRPr="009D2BDC" w:rsidRDefault="45778E19" w:rsidP="6DD3AFC2">
      <w:pPr>
        <w:spacing w:after="0" w:line="240" w:lineRule="auto"/>
      </w:pPr>
      <w:r w:rsidRPr="009D2BDC">
        <w:t xml:space="preserve">Updating the </w:t>
      </w:r>
      <w:hyperlink r:id="rId15">
        <w:r w:rsidRPr="009D2BDC">
          <w:rPr>
            <w:rStyle w:val="Hperlink"/>
            <w:color w:val="auto"/>
          </w:rPr>
          <w:t>guidelines of species’ action plans</w:t>
        </w:r>
      </w:hyperlink>
      <w:r w:rsidRPr="009D2BDC">
        <w:t>. The guidelines are updated, there isa also a new guideline for the short version of species action plan. The same principle</w:t>
      </w:r>
      <w:r w:rsidR="354789A0" w:rsidRPr="009D2BDC">
        <w:t>s as there were in the guidelines of management plans have been used: there is a new system of pressures, threats and protection measures used.</w:t>
      </w:r>
      <w:r w:rsidR="6C99F839" w:rsidRPr="009D2BDC">
        <w:t xml:space="preserve"> The new topics are included</w:t>
      </w:r>
      <w:r w:rsidR="57E99923" w:rsidRPr="009D2BDC">
        <w:t xml:space="preserve">, e.g. </w:t>
      </w:r>
      <w:r w:rsidR="6C99F839" w:rsidRPr="009D2BDC">
        <w:t>when to archive/dele</w:t>
      </w:r>
      <w:r w:rsidR="53F6D2F0" w:rsidRPr="009D2BDC">
        <w:t>te</w:t>
      </w:r>
      <w:r w:rsidR="6C99F839" w:rsidRPr="009D2BDC">
        <w:t xml:space="preserve"> the species’ habitats</w:t>
      </w:r>
      <w:r w:rsidR="729F5202" w:rsidRPr="009D2BDC">
        <w:t>.</w:t>
      </w:r>
      <w:r w:rsidR="24B551B8" w:rsidRPr="009D2BDC">
        <w:t xml:space="preserve"> </w:t>
      </w:r>
      <w:r w:rsidR="26592B0B" w:rsidRPr="009D2BDC">
        <w:t>All the data of previous action plans and draft copies was gathered, d</w:t>
      </w:r>
      <w:r w:rsidR="24B551B8" w:rsidRPr="009D2BDC">
        <w:t>iscussions about what species need action plans and how to make the process of</w:t>
      </w:r>
      <w:r w:rsidR="64B3549A" w:rsidRPr="009D2BDC">
        <w:t xml:space="preserve"> putting together</w:t>
      </w:r>
      <w:r w:rsidR="24B551B8" w:rsidRPr="009D2BDC">
        <w:t xml:space="preserve"> action plans easier</w:t>
      </w:r>
      <w:r w:rsidR="58753E11" w:rsidRPr="009D2BDC">
        <w:t xml:space="preserve"> </w:t>
      </w:r>
      <w:r w:rsidR="018989A7" w:rsidRPr="009D2BDC">
        <w:t>were carried out with the Ministry of</w:t>
      </w:r>
      <w:r w:rsidR="419EE835" w:rsidRPr="009D2BDC">
        <w:t xml:space="preserve"> </w:t>
      </w:r>
      <w:r w:rsidR="2764C913" w:rsidRPr="009D2BDC">
        <w:t>Climate</w:t>
      </w:r>
      <w:r w:rsidR="419EE835" w:rsidRPr="009D2BDC">
        <w:t xml:space="preserve">. Species were grouped and </w:t>
      </w:r>
      <w:r w:rsidR="038B246B" w:rsidRPr="009D2BDC">
        <w:t>it was decided that some species</w:t>
      </w:r>
      <w:r w:rsidR="475FF386" w:rsidRPr="009D2BDC">
        <w:t>’</w:t>
      </w:r>
      <w:r w:rsidR="038B246B" w:rsidRPr="009D2BDC">
        <w:t xml:space="preserve"> groups can have a joint action plan, </w:t>
      </w:r>
      <w:r w:rsidR="094E8929" w:rsidRPr="009D2BDC">
        <w:t>other species</w:t>
      </w:r>
      <w:r w:rsidR="038B246B" w:rsidRPr="009D2BDC">
        <w:t xml:space="preserve"> can have short action plans.</w:t>
      </w:r>
      <w:r w:rsidR="018989A7" w:rsidRPr="009D2BDC">
        <w:t xml:space="preserve"> </w:t>
      </w:r>
      <w:r w:rsidR="16B86C82" w:rsidRPr="009D2BDC">
        <w:t>A</w:t>
      </w:r>
      <w:r w:rsidR="58753E11" w:rsidRPr="009D2BDC">
        <w:t xml:space="preserve">ction plans are </w:t>
      </w:r>
      <w:r w:rsidR="3CFD2110" w:rsidRPr="009D2BDC">
        <w:t>being compiled</w:t>
      </w:r>
      <w:r w:rsidR="58753E11" w:rsidRPr="009D2BDC">
        <w:t>.</w:t>
      </w:r>
    </w:p>
    <w:p w14:paraId="3D2950BA" w14:textId="2CAA9EA1" w:rsidR="001729EC" w:rsidRPr="009D2BDC" w:rsidRDefault="001729EC" w:rsidP="6DD3AFC2">
      <w:pPr>
        <w:spacing w:after="0" w:line="240" w:lineRule="auto"/>
      </w:pPr>
    </w:p>
    <w:p w14:paraId="06E87C6A" w14:textId="5426FE5B" w:rsidR="001729EC" w:rsidRPr="009D2BDC" w:rsidRDefault="78D5F592" w:rsidP="6DD3AFC2">
      <w:pPr>
        <w:spacing w:after="0" w:line="240" w:lineRule="auto"/>
        <w:rPr>
          <w:szCs w:val="22"/>
        </w:rPr>
      </w:pPr>
      <w:r w:rsidRPr="009D2BDC">
        <w:lastRenderedPageBreak/>
        <w:t xml:space="preserve">The following inventories and expert opinions </w:t>
      </w:r>
      <w:r w:rsidRPr="009D2BDC">
        <w:rPr>
          <w:szCs w:val="22"/>
        </w:rPr>
        <w:t>were ordered in 2024:</w:t>
      </w:r>
    </w:p>
    <w:p w14:paraId="2BEAC314" w14:textId="718BACF7" w:rsidR="001729EC" w:rsidRPr="009D2BDC" w:rsidRDefault="5F080282" w:rsidP="6DD3AFC2">
      <w:pPr>
        <w:pStyle w:val="Loendilik"/>
        <w:numPr>
          <w:ilvl w:val="0"/>
          <w:numId w:val="1"/>
        </w:numPr>
        <w:spacing w:after="0" w:line="240" w:lineRule="auto"/>
        <w:rPr>
          <w:szCs w:val="22"/>
        </w:rPr>
      </w:pPr>
      <w:r w:rsidRPr="009D2BDC">
        <w:rPr>
          <w:szCs w:val="22"/>
        </w:rPr>
        <w:t xml:space="preserve">Inventory of the </w:t>
      </w:r>
      <w:r w:rsidR="3C237AEA" w:rsidRPr="009D2BDC">
        <w:rPr>
          <w:szCs w:val="22"/>
        </w:rPr>
        <w:t xml:space="preserve">habitats of the </w:t>
      </w:r>
      <w:r w:rsidRPr="009D2BDC">
        <w:rPr>
          <w:szCs w:val="22"/>
        </w:rPr>
        <w:t xml:space="preserve">moor-king lousewort and </w:t>
      </w:r>
      <w:proofErr w:type="spellStart"/>
      <w:r w:rsidRPr="009D2BDC">
        <w:rPr>
          <w:rFonts w:eastAsia="Arial" w:cs="Arial"/>
          <w:i/>
          <w:iCs/>
          <w:szCs w:val="22"/>
        </w:rPr>
        <w:t>Saussurea</w:t>
      </w:r>
      <w:proofErr w:type="spellEnd"/>
      <w:r w:rsidRPr="009D2BDC">
        <w:rPr>
          <w:rFonts w:eastAsia="Arial" w:cs="Arial"/>
          <w:i/>
          <w:iCs/>
          <w:szCs w:val="22"/>
        </w:rPr>
        <w:t xml:space="preserve"> </w:t>
      </w:r>
      <w:proofErr w:type="spellStart"/>
      <w:r w:rsidRPr="009D2BDC">
        <w:rPr>
          <w:rFonts w:eastAsia="Arial" w:cs="Arial"/>
          <w:i/>
          <w:iCs/>
          <w:szCs w:val="22"/>
        </w:rPr>
        <w:t>alpina</w:t>
      </w:r>
      <w:proofErr w:type="spellEnd"/>
      <w:r w:rsidRPr="009D2BDC">
        <w:rPr>
          <w:rFonts w:eastAsia="Arial" w:cs="Arial"/>
          <w:i/>
          <w:iCs/>
          <w:szCs w:val="22"/>
        </w:rPr>
        <w:t xml:space="preserve"> subsp. </w:t>
      </w:r>
      <w:proofErr w:type="spellStart"/>
      <w:r w:rsidR="125108BD" w:rsidRPr="009D2BDC">
        <w:rPr>
          <w:rFonts w:eastAsia="Arial" w:cs="Arial"/>
          <w:i/>
          <w:iCs/>
          <w:szCs w:val="22"/>
        </w:rPr>
        <w:t>E</w:t>
      </w:r>
      <w:r w:rsidRPr="009D2BDC">
        <w:rPr>
          <w:rFonts w:eastAsia="Arial" w:cs="Arial"/>
          <w:i/>
          <w:iCs/>
          <w:szCs w:val="22"/>
        </w:rPr>
        <w:t>sthonica</w:t>
      </w:r>
      <w:proofErr w:type="spellEnd"/>
      <w:r w:rsidR="2005DE32" w:rsidRPr="009D2BDC">
        <w:rPr>
          <w:rFonts w:eastAsia="Arial" w:cs="Arial"/>
          <w:i/>
          <w:iCs/>
          <w:szCs w:val="22"/>
        </w:rPr>
        <w:t xml:space="preserve"> </w:t>
      </w:r>
      <w:r w:rsidR="2005DE32" w:rsidRPr="009D2BDC">
        <w:rPr>
          <w:rFonts w:eastAsia="Arial" w:cs="Arial"/>
          <w:szCs w:val="22"/>
        </w:rPr>
        <w:t>(completed)</w:t>
      </w:r>
    </w:p>
    <w:p w14:paraId="0D9CBDBD" w14:textId="2B6FE3AD" w:rsidR="001729EC" w:rsidRPr="009D2BDC" w:rsidRDefault="796FAF4C" w:rsidP="6DD3AFC2">
      <w:pPr>
        <w:pStyle w:val="Loendilik"/>
        <w:numPr>
          <w:ilvl w:val="0"/>
          <w:numId w:val="1"/>
        </w:numPr>
        <w:spacing w:after="0" w:line="240" w:lineRule="auto"/>
        <w:rPr>
          <w:rFonts w:eastAsia="Arial" w:cs="Arial"/>
          <w:szCs w:val="22"/>
        </w:rPr>
      </w:pPr>
      <w:r w:rsidRPr="009D2BDC">
        <w:rPr>
          <w:rFonts w:eastAsia="Arial" w:cs="Arial"/>
          <w:szCs w:val="22"/>
        </w:rPr>
        <w:t xml:space="preserve">Inventory of the thick shelled river mussel in </w:t>
      </w:r>
      <w:proofErr w:type="spellStart"/>
      <w:r w:rsidR="34D11995" w:rsidRPr="009D2BDC">
        <w:rPr>
          <w:rFonts w:eastAsia="Arial" w:cs="Arial"/>
          <w:szCs w:val="22"/>
        </w:rPr>
        <w:t>Kurtna-Vilivere</w:t>
      </w:r>
      <w:proofErr w:type="spellEnd"/>
      <w:r w:rsidR="34D11995" w:rsidRPr="009D2BDC">
        <w:rPr>
          <w:rFonts w:eastAsia="Arial" w:cs="Arial"/>
          <w:szCs w:val="22"/>
        </w:rPr>
        <w:t xml:space="preserve"> and Vääna SCI</w:t>
      </w:r>
    </w:p>
    <w:p w14:paraId="2C0E0B4C" w14:textId="5DD78CF9" w:rsidR="001729EC" w:rsidRPr="009D2BDC" w:rsidRDefault="554BB8FA" w:rsidP="6DD3AFC2">
      <w:pPr>
        <w:pStyle w:val="Loendilik"/>
        <w:numPr>
          <w:ilvl w:val="0"/>
          <w:numId w:val="1"/>
        </w:numPr>
        <w:spacing w:after="0" w:line="240" w:lineRule="auto"/>
        <w:rPr>
          <w:rFonts w:eastAsia="Arial" w:cs="Arial"/>
          <w:szCs w:val="22"/>
        </w:rPr>
      </w:pPr>
      <w:r w:rsidRPr="009D2BDC">
        <w:rPr>
          <w:rFonts w:eastAsia="Arial" w:cs="Arial"/>
          <w:szCs w:val="22"/>
        </w:rPr>
        <w:t>Expert opinion on u</w:t>
      </w:r>
      <w:r w:rsidR="34D11995" w:rsidRPr="009D2BDC">
        <w:rPr>
          <w:rFonts w:eastAsia="Arial" w:cs="Arial"/>
          <w:szCs w:val="22"/>
        </w:rPr>
        <w:t>pdating the action plan of the white-tailed eagle</w:t>
      </w:r>
    </w:p>
    <w:p w14:paraId="7ACC716E" w14:textId="214B5410" w:rsidR="001729EC" w:rsidRPr="009D2BDC" w:rsidRDefault="1BA471EB" w:rsidP="6DD3AFC2">
      <w:pPr>
        <w:pStyle w:val="Loendilik"/>
        <w:numPr>
          <w:ilvl w:val="0"/>
          <w:numId w:val="1"/>
        </w:numPr>
        <w:spacing w:after="0" w:line="240" w:lineRule="auto"/>
        <w:rPr>
          <w:rFonts w:eastAsia="Arial" w:cs="Arial"/>
          <w:szCs w:val="22"/>
        </w:rPr>
      </w:pPr>
      <w:r w:rsidRPr="009D2BDC">
        <w:rPr>
          <w:rFonts w:eastAsia="Arial" w:cs="Arial"/>
          <w:szCs w:val="22"/>
        </w:rPr>
        <w:t>Expert opinion on u</w:t>
      </w:r>
      <w:r w:rsidR="34D11995" w:rsidRPr="009D2BDC">
        <w:rPr>
          <w:rFonts w:eastAsia="Arial" w:cs="Arial"/>
          <w:szCs w:val="22"/>
        </w:rPr>
        <w:t>pdating the action plan of the lesser spotted eagle</w:t>
      </w:r>
    </w:p>
    <w:p w14:paraId="1A8BC7DC" w14:textId="4C54FB4F" w:rsidR="001729EC" w:rsidRPr="009D2BDC" w:rsidRDefault="001729EC" w:rsidP="6DD3AFC2">
      <w:pPr>
        <w:spacing w:after="0" w:line="240" w:lineRule="auto"/>
        <w:rPr>
          <w:rFonts w:eastAsia="Arial" w:cs="Arial"/>
          <w:szCs w:val="22"/>
        </w:rPr>
      </w:pPr>
    </w:p>
    <w:p w14:paraId="3F59FCBE" w14:textId="3F13AD4D" w:rsidR="001729EC" w:rsidRPr="009D2BDC" w:rsidRDefault="69B5B1D8" w:rsidP="6DD3AFC2">
      <w:pPr>
        <w:spacing w:after="0" w:line="240" w:lineRule="auto"/>
        <w:rPr>
          <w:rFonts w:eastAsia="Arial" w:cs="Arial"/>
          <w:szCs w:val="22"/>
        </w:rPr>
      </w:pPr>
      <w:r w:rsidRPr="009D2BDC">
        <w:rPr>
          <w:rFonts w:eastAsia="Arial" w:cs="Arial"/>
          <w:szCs w:val="22"/>
          <w:u w:val="single"/>
        </w:rPr>
        <w:t>Changing the categories of protected species</w:t>
      </w:r>
      <w:r w:rsidRPr="009D2BDC">
        <w:rPr>
          <w:rFonts w:eastAsia="Arial" w:cs="Arial"/>
          <w:szCs w:val="22"/>
        </w:rPr>
        <w:t xml:space="preserve">. Data on </w:t>
      </w:r>
      <w:r w:rsidR="6E503936" w:rsidRPr="009D2BDC">
        <w:rPr>
          <w:rFonts w:eastAsia="Arial" w:cs="Arial"/>
          <w:szCs w:val="22"/>
        </w:rPr>
        <w:t xml:space="preserve">all the </w:t>
      </w:r>
      <w:r w:rsidRPr="009D2BDC">
        <w:rPr>
          <w:rFonts w:eastAsia="Arial" w:cs="Arial"/>
          <w:szCs w:val="22"/>
        </w:rPr>
        <w:t>protected species has bee</w:t>
      </w:r>
      <w:r w:rsidR="7EE73926" w:rsidRPr="009D2BDC">
        <w:rPr>
          <w:rFonts w:eastAsia="Arial" w:cs="Arial"/>
          <w:szCs w:val="22"/>
        </w:rPr>
        <w:t>n collected</w:t>
      </w:r>
      <w:r w:rsidR="576C6990" w:rsidRPr="009D2BDC">
        <w:rPr>
          <w:rFonts w:eastAsia="Arial" w:cs="Arial"/>
          <w:szCs w:val="22"/>
        </w:rPr>
        <w:t xml:space="preserve"> and </w:t>
      </w:r>
      <w:proofErr w:type="spellStart"/>
      <w:r w:rsidR="576C6990" w:rsidRPr="009D2BDC">
        <w:rPr>
          <w:rFonts w:eastAsia="Arial" w:cs="Arial"/>
          <w:szCs w:val="22"/>
        </w:rPr>
        <w:t>analysed</w:t>
      </w:r>
      <w:proofErr w:type="spellEnd"/>
      <w:r w:rsidR="576C6990" w:rsidRPr="009D2BDC">
        <w:rPr>
          <w:rFonts w:eastAsia="Arial" w:cs="Arial"/>
          <w:szCs w:val="22"/>
        </w:rPr>
        <w:t>, principles of assessing the categories of species have been put together</w:t>
      </w:r>
      <w:r w:rsidR="4C91D123" w:rsidRPr="009D2BDC">
        <w:rPr>
          <w:rFonts w:eastAsia="Arial" w:cs="Arial"/>
          <w:szCs w:val="22"/>
        </w:rPr>
        <w:t xml:space="preserve"> and discussed with the Ministry of Climate. On January 22, </w:t>
      </w:r>
      <w:proofErr w:type="gramStart"/>
      <w:r w:rsidR="4C91D123" w:rsidRPr="009D2BDC">
        <w:rPr>
          <w:rFonts w:eastAsia="Arial" w:cs="Arial"/>
          <w:szCs w:val="22"/>
        </w:rPr>
        <w:t>2025</w:t>
      </w:r>
      <w:proofErr w:type="gramEnd"/>
      <w:r w:rsidR="4C91D123" w:rsidRPr="009D2BDC">
        <w:rPr>
          <w:rFonts w:eastAsia="Arial" w:cs="Arial"/>
          <w:szCs w:val="22"/>
        </w:rPr>
        <w:t xml:space="preserve"> </w:t>
      </w:r>
      <w:r w:rsidR="045EEB7A" w:rsidRPr="009D2BDC">
        <w:rPr>
          <w:rFonts w:eastAsia="Arial" w:cs="Arial"/>
          <w:szCs w:val="22"/>
        </w:rPr>
        <w:t xml:space="preserve">the </w:t>
      </w:r>
      <w:r w:rsidR="4C91D123" w:rsidRPr="009D2BDC">
        <w:rPr>
          <w:rFonts w:eastAsia="Arial" w:cs="Arial"/>
          <w:szCs w:val="22"/>
        </w:rPr>
        <w:t xml:space="preserve">kick-off seminar </w:t>
      </w:r>
      <w:r w:rsidR="1DF7E3A7" w:rsidRPr="009D2BDC">
        <w:rPr>
          <w:rFonts w:eastAsia="Arial" w:cs="Arial"/>
          <w:szCs w:val="22"/>
        </w:rPr>
        <w:t xml:space="preserve">was </w:t>
      </w:r>
      <w:proofErr w:type="spellStart"/>
      <w:r w:rsidR="1DF7E3A7" w:rsidRPr="009D2BDC">
        <w:rPr>
          <w:rFonts w:eastAsia="Arial" w:cs="Arial"/>
          <w:szCs w:val="22"/>
        </w:rPr>
        <w:t>organised</w:t>
      </w:r>
      <w:proofErr w:type="spellEnd"/>
      <w:r w:rsidR="1DF7E3A7" w:rsidRPr="009D2BDC">
        <w:rPr>
          <w:rFonts w:eastAsia="Arial" w:cs="Arial"/>
          <w:szCs w:val="22"/>
        </w:rPr>
        <w:t xml:space="preserve"> by the project team, Estonian best species experts were invited to the seminar. </w:t>
      </w:r>
      <w:r w:rsidR="2A8C0EDC" w:rsidRPr="009D2BDC">
        <w:rPr>
          <w:rFonts w:eastAsia="Arial" w:cs="Arial"/>
          <w:szCs w:val="22"/>
        </w:rPr>
        <w:t>119 people participated in Tartu and more than 140 people listened to the seminar online. All the materials</w:t>
      </w:r>
      <w:r w:rsidR="0DA4B94B" w:rsidRPr="009D2BDC">
        <w:rPr>
          <w:rFonts w:eastAsia="Arial" w:cs="Arial"/>
          <w:szCs w:val="22"/>
        </w:rPr>
        <w:t xml:space="preserve"> (recordings, presentations, summary, photos)</w:t>
      </w:r>
      <w:r w:rsidR="2A8C0EDC" w:rsidRPr="009D2BDC">
        <w:rPr>
          <w:rFonts w:eastAsia="Arial" w:cs="Arial"/>
          <w:szCs w:val="22"/>
        </w:rPr>
        <w:t xml:space="preserve"> can be found </w:t>
      </w:r>
      <w:hyperlink r:id="rId16" w:anchor="seminar-eesti-kaits">
        <w:r w:rsidR="2A8C0EDC" w:rsidRPr="009D2BDC">
          <w:rPr>
            <w:rStyle w:val="Hperlink"/>
            <w:rFonts w:eastAsia="Arial" w:cs="Arial"/>
            <w:color w:val="auto"/>
            <w:szCs w:val="22"/>
          </w:rPr>
          <w:t>HERE</w:t>
        </w:r>
      </w:hyperlink>
      <w:r w:rsidR="2A8C0EDC" w:rsidRPr="009D2BDC">
        <w:rPr>
          <w:rFonts w:eastAsia="Arial" w:cs="Arial"/>
          <w:szCs w:val="22"/>
        </w:rPr>
        <w:t>.</w:t>
      </w:r>
      <w:r w:rsidR="692E8D85" w:rsidRPr="009D2BDC">
        <w:rPr>
          <w:rFonts w:eastAsia="Arial" w:cs="Arial"/>
          <w:szCs w:val="22"/>
        </w:rPr>
        <w:t xml:space="preserve"> </w:t>
      </w:r>
      <w:r w:rsidR="7697F143" w:rsidRPr="009D2BDC">
        <w:rPr>
          <w:rFonts w:eastAsia="Arial" w:cs="Arial"/>
          <w:szCs w:val="22"/>
        </w:rPr>
        <w:t xml:space="preserve">The seminar </w:t>
      </w:r>
      <w:r w:rsidR="348B2399" w:rsidRPr="009D2BDC">
        <w:rPr>
          <w:rFonts w:eastAsia="Arial" w:cs="Arial"/>
          <w:szCs w:val="22"/>
        </w:rPr>
        <w:t xml:space="preserve">also </w:t>
      </w:r>
      <w:proofErr w:type="spellStart"/>
      <w:r w:rsidR="7697F143" w:rsidRPr="009D2BDC">
        <w:rPr>
          <w:rFonts w:eastAsia="Arial" w:cs="Arial"/>
          <w:szCs w:val="22"/>
        </w:rPr>
        <w:t>summarised</w:t>
      </w:r>
      <w:proofErr w:type="spellEnd"/>
      <w:r w:rsidR="7697F143" w:rsidRPr="009D2BDC">
        <w:rPr>
          <w:rFonts w:eastAsia="Arial" w:cs="Arial"/>
          <w:szCs w:val="22"/>
        </w:rPr>
        <w:t xml:space="preserve"> what the project team ha</w:t>
      </w:r>
      <w:r w:rsidR="3000C0E1" w:rsidRPr="009D2BDC">
        <w:rPr>
          <w:rFonts w:eastAsia="Arial" w:cs="Arial"/>
          <w:szCs w:val="22"/>
        </w:rPr>
        <w:t xml:space="preserve">ve </w:t>
      </w:r>
      <w:r w:rsidR="7697F143" w:rsidRPr="009D2BDC">
        <w:rPr>
          <w:rFonts w:eastAsia="Arial" w:cs="Arial"/>
          <w:szCs w:val="22"/>
        </w:rPr>
        <w:t>done in 2024 (data gathering, principles of assessing the categ</w:t>
      </w:r>
      <w:r w:rsidR="080D3CC6" w:rsidRPr="009D2BDC">
        <w:rPr>
          <w:rFonts w:eastAsia="Arial" w:cs="Arial"/>
          <w:szCs w:val="22"/>
        </w:rPr>
        <w:t>ories, updating the guidelines of management plans, habitat and species’ action plans).</w:t>
      </w:r>
    </w:p>
    <w:p w14:paraId="6272DB6C" w14:textId="65273795" w:rsidR="001729EC" w:rsidRPr="009D2BDC" w:rsidRDefault="001729EC" w:rsidP="7CDA4643">
      <w:pPr>
        <w:spacing w:after="0" w:line="240" w:lineRule="auto"/>
        <w:rPr>
          <w:rFonts w:eastAsia="Arial" w:cs="Arial"/>
          <w:szCs w:val="22"/>
        </w:rPr>
      </w:pPr>
    </w:p>
    <w:p w14:paraId="53DE5DC2" w14:textId="77777777" w:rsidR="00B4189E" w:rsidRPr="00D2240B" w:rsidRDefault="004055DF" w:rsidP="00B74A6C">
      <w:pPr>
        <w:pStyle w:val="Pealkiri2"/>
        <w:keepLines/>
        <w:suppressAutoHyphens w:val="0"/>
        <w:spacing w:after="80" w:line="276" w:lineRule="auto"/>
        <w:ind w:left="0" w:firstLine="0"/>
        <w:rPr>
          <w:lang w:val="en-GB"/>
        </w:rPr>
      </w:pPr>
      <w:bookmarkStart w:id="20" w:name="_Toc115871114"/>
      <w:r>
        <w:rPr>
          <w:lang w:val="en-GB"/>
        </w:rPr>
        <w:t xml:space="preserve">4.2 </w:t>
      </w:r>
      <w:r w:rsidR="00B941DF">
        <w:rPr>
          <w:lang w:val="en-GB"/>
        </w:rPr>
        <w:t>Status of implementation</w:t>
      </w:r>
      <w:bookmarkEnd w:id="20"/>
      <w:r w:rsidR="00B4189E" w:rsidRPr="00D2240B">
        <w:rPr>
          <w:lang w:val="en-GB"/>
        </w:rPr>
        <w:t xml:space="preserve"> </w:t>
      </w:r>
    </w:p>
    <w:p w14:paraId="14BFAC41" w14:textId="77777777" w:rsidR="000C7E38" w:rsidRPr="0021598A" w:rsidRDefault="000C7E38" w:rsidP="000C7E38">
      <w:pPr>
        <w:pStyle w:val="Pealkiri3"/>
        <w:rPr>
          <w:lang w:val="en-GB"/>
        </w:rPr>
      </w:pPr>
      <w:bookmarkStart w:id="21" w:name="_Toc19184133"/>
      <w:bookmarkStart w:id="22" w:name="_Toc19184229"/>
      <w:bookmarkStart w:id="23" w:name="_Toc19184325"/>
      <w:bookmarkStart w:id="24" w:name="_Toc23248280"/>
      <w:bookmarkStart w:id="25" w:name="_Toc19183580"/>
      <w:bookmarkStart w:id="26" w:name="_Toc19183668"/>
      <w:bookmarkStart w:id="27" w:name="_Toc115871115"/>
      <w:bookmarkEnd w:id="21"/>
      <w:bookmarkEnd w:id="22"/>
      <w:bookmarkEnd w:id="23"/>
      <w:bookmarkEnd w:id="24"/>
      <w:bookmarkEnd w:id="25"/>
      <w:bookmarkEnd w:id="26"/>
      <w:r w:rsidRPr="6DD3AFC2">
        <w:rPr>
          <w:lang w:val="en-GB"/>
        </w:rPr>
        <w:t>4</w:t>
      </w:r>
      <w:r w:rsidR="004055DF" w:rsidRPr="6DD3AFC2">
        <w:rPr>
          <w:lang w:val="en-GB"/>
        </w:rPr>
        <w:t>.2</w:t>
      </w:r>
      <w:r w:rsidRPr="6DD3AFC2">
        <w:rPr>
          <w:lang w:val="en-GB"/>
        </w:rPr>
        <w:t>.1 Update of implementation schedule</w:t>
      </w:r>
      <w:bookmarkEnd w:id="27"/>
    </w:p>
    <w:tbl>
      <w:tblPr>
        <w:tblW w:w="15593" w:type="dxa"/>
        <w:tblLayout w:type="fixed"/>
        <w:tblCellMar>
          <w:top w:w="28" w:type="dxa"/>
          <w:left w:w="70" w:type="dxa"/>
          <w:bottom w:w="28" w:type="dxa"/>
          <w:right w:w="70" w:type="dxa"/>
        </w:tblCellMar>
        <w:tblLook w:val="04A0" w:firstRow="1" w:lastRow="0" w:firstColumn="1" w:lastColumn="0" w:noHBand="0" w:noVBand="1"/>
      </w:tblPr>
      <w:tblGrid>
        <w:gridCol w:w="5920"/>
        <w:gridCol w:w="4187"/>
        <w:gridCol w:w="5486"/>
      </w:tblGrid>
      <w:tr w:rsidR="000C7E38" w:rsidRPr="00D2240B" w14:paraId="324425A6" w14:textId="77777777" w:rsidTr="00846BE7">
        <w:trPr>
          <w:trHeight w:val="405"/>
        </w:trPr>
        <w:tc>
          <w:tcPr>
            <w:tcW w:w="9923" w:type="dxa"/>
            <w:gridSpan w:val="2"/>
            <w:tcBorders>
              <w:top w:val="single" w:sz="4" w:space="0" w:color="auto"/>
              <w:left w:val="nil"/>
              <w:bottom w:val="dashed" w:sz="4" w:space="0" w:color="auto"/>
              <w:right w:val="nil"/>
            </w:tcBorders>
            <w:hideMark/>
          </w:tcPr>
          <w:p w14:paraId="183FE5C0" w14:textId="77777777" w:rsidR="000C7E38" w:rsidRPr="00D2240B" w:rsidRDefault="000C7E38" w:rsidP="00846BE7">
            <w:pPr>
              <w:rPr>
                <w:lang w:val="en-GB"/>
              </w:rPr>
            </w:pPr>
            <w:r>
              <w:rPr>
                <w:lang w:val="en-GB"/>
              </w:rPr>
              <w:t>Has the detailed implementation schedule (as originally submitted with the SM Proposal) for the remaining SM duration been adjusted in the reporting period?</w:t>
            </w:r>
          </w:p>
        </w:tc>
        <w:tc>
          <w:tcPr>
            <w:tcW w:w="5386" w:type="dxa"/>
            <w:tcBorders>
              <w:top w:val="single" w:sz="4" w:space="0" w:color="auto"/>
              <w:left w:val="nil"/>
              <w:bottom w:val="dashed" w:sz="4" w:space="0" w:color="auto"/>
              <w:right w:val="nil"/>
            </w:tcBorders>
            <w:noWrap/>
          </w:tcPr>
          <w:p w14:paraId="665DA9B3" w14:textId="13ACFAC1" w:rsidR="000C7E38" w:rsidRPr="00D2240B" w:rsidRDefault="000C7E38" w:rsidP="00846BE7">
            <w:pPr>
              <w:rPr>
                <w:lang w:val="en-GB"/>
              </w:rPr>
            </w:pPr>
            <w:r w:rsidRPr="00D2240B">
              <w:rPr>
                <w:lang w:val="en-GB"/>
              </w:rPr>
              <w:t>Yes</w:t>
            </w:r>
            <w:sdt>
              <w:sdtPr>
                <w:rPr>
                  <w:lang w:val="en-GB"/>
                </w:rPr>
                <w:id w:val="1799110869"/>
                <w14:checkbox>
                  <w14:checked w14:val="1"/>
                  <w14:checkedState w14:val="2612" w14:font="MS Gothic"/>
                  <w14:uncheckedState w14:val="2610" w14:font="MS Gothic"/>
                </w14:checkbox>
              </w:sdtPr>
              <w:sdtEndPr/>
              <w:sdtContent>
                <w:r w:rsidR="00023B9F">
                  <w:rPr>
                    <w:rFonts w:ascii="MS Gothic" w:eastAsia="MS Gothic" w:hAnsi="MS Gothic" w:hint="eastAsia"/>
                    <w:lang w:val="en-GB"/>
                  </w:rPr>
                  <w:t>☒</w:t>
                </w:r>
              </w:sdtContent>
            </w:sdt>
            <w:r w:rsidRPr="00D2240B">
              <w:rPr>
                <w:lang w:val="en-GB"/>
              </w:rPr>
              <w:t xml:space="preserve"> No</w:t>
            </w:r>
            <w:sdt>
              <w:sdtPr>
                <w:rPr>
                  <w:lang w:val="en-GB"/>
                </w:rPr>
                <w:id w:val="-1943367620"/>
                <w14:checkbox>
                  <w14:checked w14:val="0"/>
                  <w14:checkedState w14:val="2612" w14:font="MS Gothic"/>
                  <w14:uncheckedState w14:val="2610" w14:font="MS Gothic"/>
                </w14:checkbox>
              </w:sdtPr>
              <w:sdtEndPr/>
              <w:sdtContent>
                <w:r w:rsidRPr="00D2240B">
                  <w:rPr>
                    <w:rFonts w:ascii="MS Gothic" w:eastAsia="MS Gothic" w:hAnsi="MS Gothic"/>
                    <w:lang w:val="en-GB"/>
                  </w:rPr>
                  <w:t>☐</w:t>
                </w:r>
              </w:sdtContent>
            </w:sdt>
          </w:p>
        </w:tc>
      </w:tr>
      <w:tr w:rsidR="000C7E38" w:rsidRPr="00D2240B" w14:paraId="0823BA8C" w14:textId="77777777" w:rsidTr="00846BE7">
        <w:trPr>
          <w:trHeight w:val="405"/>
        </w:trPr>
        <w:tc>
          <w:tcPr>
            <w:tcW w:w="5812" w:type="dxa"/>
            <w:tcBorders>
              <w:top w:val="dashed" w:sz="4" w:space="0" w:color="auto"/>
              <w:left w:val="nil"/>
              <w:bottom w:val="single" w:sz="4" w:space="0" w:color="auto"/>
              <w:right w:val="nil"/>
            </w:tcBorders>
          </w:tcPr>
          <w:p w14:paraId="7B65212D" w14:textId="77777777" w:rsidR="000C7E38" w:rsidRPr="00D2240B" w:rsidRDefault="000C7E38" w:rsidP="00846BE7">
            <w:pPr>
              <w:rPr>
                <w:lang w:val="en-GB"/>
              </w:rPr>
            </w:pPr>
            <w:r>
              <w:rPr>
                <w:lang w:val="en-GB"/>
              </w:rPr>
              <w:t>If yes, the new, updated implementation schedule is in Annex:</w:t>
            </w:r>
          </w:p>
        </w:tc>
        <w:tc>
          <w:tcPr>
            <w:tcW w:w="9497" w:type="dxa"/>
            <w:gridSpan w:val="2"/>
            <w:tcBorders>
              <w:top w:val="dashed" w:sz="4" w:space="0" w:color="auto"/>
              <w:left w:val="nil"/>
              <w:bottom w:val="single" w:sz="4" w:space="0" w:color="auto"/>
              <w:right w:val="nil"/>
            </w:tcBorders>
          </w:tcPr>
          <w:p w14:paraId="71B6AD50" w14:textId="77777777" w:rsidR="000C7E38" w:rsidRPr="00D2240B" w:rsidRDefault="000C7E38" w:rsidP="00846BE7">
            <w:pPr>
              <w:rPr>
                <w:lang w:val="en-GB"/>
              </w:rPr>
            </w:pPr>
            <w:r>
              <w:rPr>
                <w:lang w:val="en-GB"/>
              </w:rPr>
              <w:t xml:space="preserve"> </w:t>
            </w:r>
          </w:p>
        </w:tc>
      </w:tr>
    </w:tbl>
    <w:p w14:paraId="5DB8304D" w14:textId="77777777" w:rsidR="000C7E38" w:rsidRDefault="000C7E38" w:rsidP="000C7E38">
      <w:pPr>
        <w:spacing w:after="0" w:line="240" w:lineRule="auto"/>
      </w:pPr>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0C7E38" w:rsidRPr="00D2240B" w14:paraId="6A20A1F6" w14:textId="77777777" w:rsidTr="00846BE7">
        <w:trPr>
          <w:hidden/>
        </w:trPr>
        <w:tc>
          <w:tcPr>
            <w:tcW w:w="15593" w:type="dxa"/>
          </w:tcPr>
          <w:p w14:paraId="7E21D096" w14:textId="77777777" w:rsidR="000C7E38" w:rsidRDefault="004F2A40" w:rsidP="00CD14BC">
            <w:pPr>
              <w:spacing w:before="120" w:after="60"/>
              <w:rPr>
                <w:i/>
                <w:vanish/>
                <w:color w:val="0070C0"/>
                <w:lang w:val="en-GB"/>
              </w:rPr>
            </w:pPr>
            <w:r>
              <w:rPr>
                <w:i/>
                <w:vanish/>
                <w:color w:val="0070C0"/>
                <w:lang w:val="en-GB"/>
              </w:rPr>
              <w:t>P</w:t>
            </w:r>
            <w:r w:rsidR="000C7E38">
              <w:rPr>
                <w:i/>
                <w:vanish/>
                <w:color w:val="0070C0"/>
                <w:lang w:val="en-GB"/>
              </w:rPr>
              <w:t>rovide the reason for the adjustment</w:t>
            </w:r>
            <w:r>
              <w:rPr>
                <w:i/>
                <w:vanish/>
                <w:color w:val="0070C0"/>
                <w:lang w:val="en-GB"/>
              </w:rPr>
              <w:t>s (if any)</w:t>
            </w:r>
            <w:r w:rsidR="000C7E38">
              <w:rPr>
                <w:i/>
                <w:vanish/>
                <w:color w:val="0070C0"/>
                <w:lang w:val="en-GB"/>
              </w:rPr>
              <w:t xml:space="preserve">. </w:t>
            </w:r>
          </w:p>
          <w:p w14:paraId="724C09CB" w14:textId="77777777" w:rsidR="004F2A40" w:rsidRPr="00D2240B" w:rsidRDefault="004F2A40" w:rsidP="000A5696">
            <w:pPr>
              <w:spacing w:before="120" w:after="120"/>
              <w:rPr>
                <w:i/>
                <w:vanish/>
                <w:color w:val="0070C0"/>
                <w:lang w:val="en-GB"/>
              </w:rPr>
            </w:pPr>
          </w:p>
        </w:tc>
      </w:tr>
    </w:tbl>
    <w:p w14:paraId="00F245E5" w14:textId="6C53A89E" w:rsidR="000C7E38" w:rsidRPr="009D2BDC" w:rsidRDefault="007608A8" w:rsidP="000C7E38">
      <w:pPr>
        <w:spacing w:after="0" w:line="240" w:lineRule="auto"/>
      </w:pPr>
      <w:r w:rsidRPr="009D2BDC">
        <w:lastRenderedPageBreak/>
        <w:t xml:space="preserve">New implementation schedule provided. There were delay for signing implementation agreement and minister´s </w:t>
      </w:r>
      <w:r w:rsidR="0AB5776E" w:rsidRPr="009D2BDC">
        <w:t>directive</w:t>
      </w:r>
      <w:r w:rsidRPr="009D2BDC">
        <w:t xml:space="preserve"> for components because these documents took more time to prepare.</w:t>
      </w:r>
    </w:p>
    <w:p w14:paraId="69700867" w14:textId="77777777" w:rsidR="0094360A" w:rsidRPr="0067399B" w:rsidRDefault="004055DF" w:rsidP="006100AA">
      <w:pPr>
        <w:pStyle w:val="Pealkiri3"/>
        <w:rPr>
          <w:lang w:val="en-GB"/>
        </w:rPr>
      </w:pPr>
      <w:bookmarkStart w:id="28" w:name="_Toc115871116"/>
      <w:r>
        <w:rPr>
          <w:lang w:val="en-GB"/>
        </w:rPr>
        <w:t>4.2</w:t>
      </w:r>
      <w:r w:rsidR="000C7E38">
        <w:rPr>
          <w:lang w:val="en-GB"/>
        </w:rPr>
        <w:t>.2</w:t>
      </w:r>
      <w:r w:rsidR="0028757B">
        <w:rPr>
          <w:lang w:val="en-GB"/>
        </w:rPr>
        <w:t xml:space="preserve"> </w:t>
      </w:r>
      <w:r w:rsidR="0094360A" w:rsidRPr="0067399B">
        <w:rPr>
          <w:lang w:val="en-GB"/>
        </w:rPr>
        <w:t>Procurements</w:t>
      </w:r>
      <w:bookmarkEnd w:id="28"/>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94360A" w:rsidRPr="00D2240B" w14:paraId="0FBA4BF5" w14:textId="77777777" w:rsidTr="7CDA4643">
        <w:tc>
          <w:tcPr>
            <w:tcW w:w="5000" w:type="pct"/>
          </w:tcPr>
          <w:p w14:paraId="09FF49B0" w14:textId="77777777" w:rsidR="0009472B" w:rsidRDefault="0009472B" w:rsidP="00AF2BD4">
            <w:pPr>
              <w:spacing w:before="120" w:after="60"/>
              <w:rPr>
                <w:rFonts w:eastAsia="Times New Roman" w:cs="Arial"/>
                <w:bCs/>
                <w:szCs w:val="26"/>
                <w:lang w:val="en-GB"/>
              </w:rPr>
            </w:pPr>
            <w:r>
              <w:rPr>
                <w:rFonts w:eastAsia="Times New Roman" w:cs="Arial"/>
                <w:bCs/>
                <w:szCs w:val="26"/>
                <w:lang w:val="en-GB"/>
              </w:rPr>
              <w:t>Annex to this report the procurement plan submitted with the last Reimbursement Request. If in the previous reporting period no Reimbursement Request was submitted, update the procurement plan according to latest information.</w:t>
            </w:r>
          </w:p>
          <w:p w14:paraId="21BAA3F4" w14:textId="77777777" w:rsidR="0094360A" w:rsidRPr="00AA5278" w:rsidRDefault="0009472B" w:rsidP="00AF2BD4">
            <w:pPr>
              <w:spacing w:before="120" w:after="60"/>
              <w:rPr>
                <w:rFonts w:eastAsia="Times New Roman" w:cs="Arial"/>
                <w:bCs/>
                <w:szCs w:val="26"/>
                <w:lang w:val="en-GB"/>
              </w:rPr>
            </w:pPr>
            <w:r>
              <w:rPr>
                <w:rFonts w:eastAsia="Times New Roman" w:cs="Arial"/>
                <w:bCs/>
                <w:szCs w:val="26"/>
                <w:lang w:val="en-GB"/>
              </w:rPr>
              <w:t>Please</w:t>
            </w:r>
            <w:r w:rsidR="0094360A" w:rsidRPr="00AA5278">
              <w:rPr>
                <w:rFonts w:eastAsia="Times New Roman" w:cs="Arial"/>
                <w:bCs/>
                <w:szCs w:val="26"/>
                <w:lang w:val="en-GB"/>
              </w:rPr>
              <w:t xml:space="preserve"> describe the tenders, for which the contract was awarded during the reporting period. In particular, the following information is requested:</w:t>
            </w:r>
          </w:p>
          <w:p w14:paraId="10309844" w14:textId="77777777" w:rsidR="0094360A" w:rsidRPr="00AA5278" w:rsidRDefault="0094360A" w:rsidP="00AC7D12">
            <w:pPr>
              <w:pStyle w:val="Loendilik"/>
              <w:numPr>
                <w:ilvl w:val="0"/>
                <w:numId w:val="20"/>
              </w:numPr>
              <w:spacing w:before="120" w:after="60"/>
              <w:rPr>
                <w:rFonts w:eastAsia="Times New Roman" w:cs="Arial"/>
                <w:bCs/>
                <w:szCs w:val="26"/>
                <w:lang w:val="en-GB"/>
              </w:rPr>
            </w:pPr>
            <w:r w:rsidRPr="00AA5278">
              <w:rPr>
                <w:rFonts w:eastAsia="Times New Roman" w:cs="Arial"/>
                <w:bCs/>
                <w:szCs w:val="26"/>
                <w:lang w:val="en-GB"/>
              </w:rPr>
              <w:t>Justification if non-</w:t>
            </w:r>
            <w:r w:rsidR="001B62FE" w:rsidRPr="00AA5278">
              <w:rPr>
                <w:rFonts w:eastAsia="Times New Roman" w:cs="Arial"/>
                <w:bCs/>
                <w:szCs w:val="26"/>
                <w:lang w:val="en-GB"/>
              </w:rPr>
              <w:t>competitive</w:t>
            </w:r>
            <w:r w:rsidRPr="00AA5278">
              <w:rPr>
                <w:rFonts w:eastAsia="Times New Roman" w:cs="Arial"/>
                <w:bCs/>
                <w:szCs w:val="26"/>
                <w:lang w:val="en-GB"/>
              </w:rPr>
              <w:t xml:space="preserve"> procedures were used</w:t>
            </w:r>
          </w:p>
          <w:p w14:paraId="334E2D43" w14:textId="77777777" w:rsidR="0094360A" w:rsidRPr="00AA5278" w:rsidRDefault="0094360A" w:rsidP="00AC7D12">
            <w:pPr>
              <w:pStyle w:val="Loendilik"/>
              <w:numPr>
                <w:ilvl w:val="0"/>
                <w:numId w:val="20"/>
              </w:numPr>
              <w:spacing w:before="120" w:after="60"/>
              <w:rPr>
                <w:rFonts w:eastAsia="Times New Roman" w:cs="Arial"/>
                <w:bCs/>
                <w:szCs w:val="26"/>
                <w:lang w:val="en-GB"/>
              </w:rPr>
            </w:pPr>
            <w:r w:rsidRPr="00AA5278">
              <w:rPr>
                <w:rFonts w:eastAsia="Times New Roman" w:cs="Arial"/>
                <w:bCs/>
                <w:szCs w:val="26"/>
                <w:lang w:val="en-GB"/>
              </w:rPr>
              <w:t>Explanation if bids were rejected</w:t>
            </w:r>
          </w:p>
          <w:p w14:paraId="592B44E5" w14:textId="77777777" w:rsidR="0094360A" w:rsidRPr="00AA5278" w:rsidRDefault="0094360A" w:rsidP="00AC7D12">
            <w:pPr>
              <w:pStyle w:val="Loendilik"/>
              <w:numPr>
                <w:ilvl w:val="0"/>
                <w:numId w:val="20"/>
              </w:numPr>
              <w:spacing w:before="120" w:after="60"/>
              <w:rPr>
                <w:rFonts w:eastAsia="Times New Roman" w:cs="Arial"/>
                <w:bCs/>
                <w:szCs w:val="26"/>
                <w:lang w:val="en-GB"/>
              </w:rPr>
            </w:pPr>
            <w:r w:rsidRPr="00AA5278">
              <w:rPr>
                <w:rFonts w:eastAsia="Times New Roman" w:cs="Arial"/>
                <w:bCs/>
                <w:szCs w:val="26"/>
                <w:lang w:val="en-GB"/>
              </w:rPr>
              <w:t>Explanation if there was only one bid</w:t>
            </w:r>
          </w:p>
          <w:p w14:paraId="6BFEF20F" w14:textId="77777777" w:rsidR="0094360A" w:rsidRPr="00AA5278" w:rsidRDefault="0094360A" w:rsidP="00AC7D12">
            <w:pPr>
              <w:pStyle w:val="Loendilik"/>
              <w:numPr>
                <w:ilvl w:val="0"/>
                <w:numId w:val="20"/>
              </w:numPr>
              <w:spacing w:before="120" w:after="60"/>
              <w:rPr>
                <w:rFonts w:eastAsia="Times New Roman" w:cs="Arial"/>
                <w:bCs/>
                <w:szCs w:val="26"/>
                <w:lang w:val="en-GB"/>
              </w:rPr>
            </w:pPr>
            <w:r w:rsidRPr="00AA5278">
              <w:rPr>
                <w:rFonts w:eastAsia="Times New Roman" w:cs="Arial"/>
                <w:bCs/>
                <w:szCs w:val="26"/>
                <w:lang w:val="en-GB"/>
              </w:rPr>
              <w:t>Explanation and measures to be taken in case of major differences between the estimated and actual contract value</w:t>
            </w:r>
          </w:p>
          <w:p w14:paraId="2E9926BB" w14:textId="77777777" w:rsidR="0094360A" w:rsidRPr="00AA5278" w:rsidRDefault="0094360A" w:rsidP="00AC7D12">
            <w:pPr>
              <w:pStyle w:val="Loendilik"/>
              <w:numPr>
                <w:ilvl w:val="0"/>
                <w:numId w:val="20"/>
              </w:numPr>
              <w:spacing w:before="120" w:after="60"/>
              <w:rPr>
                <w:rFonts w:eastAsia="Times New Roman" w:cs="Arial"/>
                <w:bCs/>
                <w:szCs w:val="26"/>
                <w:lang w:val="en-GB"/>
              </w:rPr>
            </w:pPr>
            <w:r w:rsidRPr="00AA5278">
              <w:rPr>
                <w:rFonts w:eastAsia="Times New Roman" w:cs="Arial"/>
                <w:bCs/>
                <w:szCs w:val="26"/>
                <w:lang w:val="en-GB"/>
              </w:rPr>
              <w:t>Explanation in case of important delays</w:t>
            </w:r>
          </w:p>
          <w:p w14:paraId="446FA262" w14:textId="77777777" w:rsidR="0094360A" w:rsidRPr="00AA5278" w:rsidRDefault="0094360A" w:rsidP="00AC7D12">
            <w:pPr>
              <w:pStyle w:val="Loendilik"/>
              <w:numPr>
                <w:ilvl w:val="0"/>
                <w:numId w:val="20"/>
              </w:numPr>
              <w:spacing w:before="120" w:after="60"/>
              <w:rPr>
                <w:rFonts w:eastAsia="Times New Roman" w:cs="Arial"/>
                <w:bCs/>
                <w:szCs w:val="26"/>
                <w:lang w:val="en-GB"/>
              </w:rPr>
            </w:pPr>
            <w:r w:rsidRPr="00AA5278">
              <w:rPr>
                <w:rFonts w:eastAsia="Times New Roman" w:cs="Arial"/>
                <w:bCs/>
                <w:szCs w:val="26"/>
                <w:lang w:val="en-GB"/>
              </w:rPr>
              <w:t>Information on any suspected irregularities during the tender process</w:t>
            </w:r>
          </w:p>
          <w:p w14:paraId="2F797DE4" w14:textId="77777777" w:rsidR="0094360A" w:rsidRDefault="0094360A" w:rsidP="00AF2BD4">
            <w:pPr>
              <w:spacing w:before="120" w:after="60"/>
              <w:rPr>
                <w:rFonts w:eastAsia="Times New Roman" w:cs="Arial"/>
                <w:bCs/>
                <w:szCs w:val="26"/>
                <w:lang w:val="en-GB"/>
              </w:rPr>
            </w:pPr>
            <w:r w:rsidRPr="00AA5278">
              <w:rPr>
                <w:rFonts w:eastAsia="Times New Roman" w:cs="Arial"/>
                <w:bCs/>
                <w:szCs w:val="26"/>
                <w:lang w:val="en-GB"/>
              </w:rPr>
              <w:t>Please explain also if any tender had to be repeated or cancelled during the reporting period. Finally, inform about any contracts that were extended or whose contract value was increased during the reporting period.</w:t>
            </w:r>
          </w:p>
          <w:p w14:paraId="47417B9C" w14:textId="77777777" w:rsidR="006938A4" w:rsidRDefault="006938A4" w:rsidP="7CDA4643">
            <w:pPr>
              <w:spacing w:before="120" w:after="60"/>
              <w:rPr>
                <w:rFonts w:eastAsia="Times New Roman" w:cs="Arial"/>
                <w:lang w:val="en-GB"/>
              </w:rPr>
            </w:pPr>
          </w:p>
          <w:p w14:paraId="09B56A43" w14:textId="6001F0FE" w:rsidR="002865C5" w:rsidRPr="00D2240B" w:rsidRDefault="002865C5" w:rsidP="7CDA4643">
            <w:pPr>
              <w:spacing w:before="120" w:after="60" w:line="240" w:lineRule="auto"/>
              <w:rPr>
                <w:rFonts w:eastAsia="Times New Roman" w:cs="Arial"/>
                <w:color w:val="00B050"/>
                <w:lang w:val="en-GB"/>
              </w:rPr>
            </w:pPr>
          </w:p>
        </w:tc>
      </w:tr>
    </w:tbl>
    <w:p w14:paraId="71222959" w14:textId="77777777" w:rsidR="00D97257" w:rsidRPr="009D2BDC" w:rsidRDefault="00D97257" w:rsidP="0094360A">
      <w:pPr>
        <w:spacing w:after="0" w:line="240" w:lineRule="auto"/>
        <w:rPr>
          <w:lang w:val="en-GB"/>
        </w:rPr>
      </w:pPr>
    </w:p>
    <w:p w14:paraId="0CAE6C5A" w14:textId="77777777" w:rsidR="00D97257" w:rsidRPr="009D2BDC" w:rsidRDefault="00D97257" w:rsidP="00D97257">
      <w:pPr>
        <w:spacing w:before="120" w:after="60" w:line="240" w:lineRule="auto"/>
        <w:rPr>
          <w:rFonts w:cs="Arial"/>
          <w:lang w:val="en-GB"/>
        </w:rPr>
      </w:pPr>
      <w:r w:rsidRPr="009D2BDC">
        <w:rPr>
          <w:rFonts w:cs="Arial"/>
          <w:lang w:val="en-GB"/>
        </w:rPr>
        <w:t>According to the initial procurement plan following procurements were foreseen to be launched in 2024: 1. “Purchasing mobile 3D bird radar” (990 000 €); 2. “Development of new monitoring methods (eDNA)” (150 000 €) and following to be prepared in 2024 and launched in 2025: “Development of necessary connections between IT systems and field work tool” (300 000 €</w:t>
      </w:r>
      <w:proofErr w:type="gramStart"/>
      <w:r w:rsidRPr="009D2BDC">
        <w:rPr>
          <w:rFonts w:cs="Arial"/>
          <w:lang w:val="en-GB"/>
        </w:rPr>
        <w:t>);</w:t>
      </w:r>
      <w:proofErr w:type="gramEnd"/>
    </w:p>
    <w:p w14:paraId="1A7F74B7" w14:textId="77777777" w:rsidR="00D97257" w:rsidRPr="009D2BDC" w:rsidRDefault="00D97257" w:rsidP="00D97257">
      <w:pPr>
        <w:spacing w:before="120" w:after="60" w:line="240" w:lineRule="auto"/>
        <w:rPr>
          <w:rFonts w:cs="Arial"/>
          <w:lang w:val="en-GB"/>
        </w:rPr>
      </w:pPr>
      <w:r w:rsidRPr="009D2BDC">
        <w:rPr>
          <w:rFonts w:cs="Arial"/>
          <w:lang w:val="en-GB"/>
        </w:rPr>
        <w:t>First of listed procurements (mobile 3D bird radar purchase) was prepared, but launching was postponed to 2025 because there was need for updated information about radars available. Study tour was organised in October 2024 to get updated information about radar types that are specified for birds as well as other flying living organisms and it gave new information that was very valuable for making purchase as effective for monitoring needs and as cost-effective as possible and therefore it also changed procurement documents.</w:t>
      </w:r>
    </w:p>
    <w:p w14:paraId="26AD56EA" w14:textId="77777777" w:rsidR="00D97257" w:rsidRPr="009D2BDC" w:rsidRDefault="00D97257" w:rsidP="00D97257">
      <w:pPr>
        <w:spacing w:before="120" w:after="60" w:line="240" w:lineRule="auto"/>
        <w:rPr>
          <w:rFonts w:cs="Arial"/>
          <w:lang w:val="en-GB"/>
        </w:rPr>
      </w:pPr>
      <w:r w:rsidRPr="009D2BDC">
        <w:rPr>
          <w:rFonts w:cs="Arial"/>
          <w:lang w:val="en-GB"/>
        </w:rPr>
        <w:t xml:space="preserve">Second listed procurement (eDNA methods) was </w:t>
      </w:r>
      <w:proofErr w:type="gramStart"/>
      <w:r w:rsidRPr="009D2BDC">
        <w:rPr>
          <w:rFonts w:cs="Arial"/>
          <w:lang w:val="en-GB"/>
        </w:rPr>
        <w:t>prepared, but</w:t>
      </w:r>
      <w:proofErr w:type="gramEnd"/>
      <w:r w:rsidRPr="009D2BDC">
        <w:rPr>
          <w:rFonts w:cs="Arial"/>
          <w:lang w:val="en-GB"/>
        </w:rPr>
        <w:t xml:space="preserve"> planned to be launched in 2025.</w:t>
      </w:r>
    </w:p>
    <w:p w14:paraId="744B763F" w14:textId="62EC1EF4" w:rsidR="00D97257" w:rsidRPr="009D2BDC" w:rsidRDefault="00D97257" w:rsidP="00D97257">
      <w:pPr>
        <w:spacing w:after="0" w:line="240" w:lineRule="auto"/>
        <w:rPr>
          <w:lang w:val="en-GB"/>
        </w:rPr>
      </w:pPr>
      <w:r w:rsidRPr="009D2BDC">
        <w:rPr>
          <w:rFonts w:cs="Arial"/>
          <w:lang w:val="en-GB"/>
        </w:rPr>
        <w:t xml:space="preserve">Third listed procurement (Connecting IT systems) together with other IT-procurement in initial procurement plan (“Development of management efficiency </w:t>
      </w:r>
      <w:proofErr w:type="spellStart"/>
      <w:r w:rsidRPr="009D2BDC">
        <w:rPr>
          <w:rFonts w:cs="Arial"/>
          <w:lang w:val="en-GB"/>
        </w:rPr>
        <w:t>assesment</w:t>
      </w:r>
      <w:proofErr w:type="spellEnd"/>
      <w:r w:rsidRPr="009D2BDC">
        <w:rPr>
          <w:rFonts w:cs="Arial"/>
          <w:lang w:val="en-GB"/>
        </w:rPr>
        <w:t xml:space="preserve"> tool, web forms and analytics” with estimated cost as 400 000 € foreseen for period 2026/2027) as both IT-development procurements were included into the large national level framework procurement launched in early spring 2024, before </w:t>
      </w:r>
      <w:proofErr w:type="gramStart"/>
      <w:r w:rsidRPr="009D2BDC">
        <w:rPr>
          <w:rFonts w:cs="Arial"/>
          <w:lang w:val="en-GB"/>
        </w:rPr>
        <w:t>Swiss-Estonian</w:t>
      </w:r>
      <w:proofErr w:type="gramEnd"/>
      <w:r w:rsidRPr="009D2BDC">
        <w:rPr>
          <w:rFonts w:cs="Arial"/>
          <w:lang w:val="en-GB"/>
        </w:rPr>
        <w:t xml:space="preserve"> cooperation programme contract. That framework procurement included all IT-developments needed for EELIS IT-system during the period 2024-2028 and ended in 30</w:t>
      </w:r>
      <w:r w:rsidRPr="009D2BDC">
        <w:rPr>
          <w:rFonts w:cs="Arial"/>
          <w:vertAlign w:val="superscript"/>
          <w:lang w:val="en-GB"/>
        </w:rPr>
        <w:t>th</w:t>
      </w:r>
      <w:r w:rsidRPr="009D2BDC">
        <w:rPr>
          <w:rFonts w:cs="Arial"/>
          <w:lang w:val="en-GB"/>
        </w:rPr>
        <w:t xml:space="preserve"> of September 2024 with signed framework contract between IT Centre of the Ministry of the Environment (KEMIT) and IT developer (Inversion Software OÜ) covering all needed IT-developments related to EELIS IT system in Estonia, including these foreseen in </w:t>
      </w:r>
      <w:proofErr w:type="gramStart"/>
      <w:r w:rsidRPr="009D2BDC">
        <w:rPr>
          <w:rFonts w:cs="Arial"/>
          <w:lang w:val="en-GB"/>
        </w:rPr>
        <w:t>Swiss-Estonian</w:t>
      </w:r>
      <w:proofErr w:type="gramEnd"/>
      <w:r w:rsidRPr="009D2BDC">
        <w:rPr>
          <w:rFonts w:cs="Arial"/>
          <w:lang w:val="en-GB"/>
        </w:rPr>
        <w:t xml:space="preserve"> cooperation programme. Due to that there will not be any </w:t>
      </w:r>
      <w:r w:rsidRPr="009D2BDC">
        <w:rPr>
          <w:rFonts w:cs="Arial"/>
          <w:lang w:val="en-GB"/>
        </w:rPr>
        <w:lastRenderedPageBreak/>
        <w:t xml:space="preserve">more procurements foreseen for all IT-developments within frame of that contract (including these foreseen within </w:t>
      </w:r>
      <w:proofErr w:type="gramStart"/>
      <w:r w:rsidRPr="009D2BDC">
        <w:rPr>
          <w:rFonts w:cs="Arial"/>
          <w:lang w:val="en-GB"/>
        </w:rPr>
        <w:t>Swiss-Estonian</w:t>
      </w:r>
      <w:proofErr w:type="gramEnd"/>
      <w:r w:rsidRPr="009D2BDC">
        <w:rPr>
          <w:rFonts w:cs="Arial"/>
          <w:lang w:val="en-GB"/>
        </w:rPr>
        <w:t xml:space="preserve"> cooperation programme) as all developments will be done by contracted IT developer according to the contract.</w:t>
      </w:r>
    </w:p>
    <w:p w14:paraId="63E3CB48" w14:textId="77777777" w:rsidR="00D97257" w:rsidRDefault="00D97257" w:rsidP="0094360A">
      <w:pPr>
        <w:spacing w:after="0" w:line="240" w:lineRule="auto"/>
        <w:rPr>
          <w:lang w:val="en-GB"/>
        </w:rPr>
      </w:pPr>
    </w:p>
    <w:p w14:paraId="7900B1A5" w14:textId="276BE44D" w:rsidR="0094360A" w:rsidRDefault="00D97257" w:rsidP="0094360A">
      <w:pPr>
        <w:spacing w:after="0" w:line="240" w:lineRule="auto"/>
        <w:rPr>
          <w:lang w:val="en-GB"/>
        </w:rPr>
      </w:pPr>
      <w:r w:rsidRPr="00D97257">
        <w:rPr>
          <w:lang w:val="en-GB"/>
        </w:rPr>
        <w:t xml:space="preserve">New </w:t>
      </w:r>
      <w:r>
        <w:rPr>
          <w:lang w:val="en-GB"/>
        </w:rPr>
        <w:t>procurement plan</w:t>
      </w:r>
      <w:r w:rsidRPr="00D97257">
        <w:rPr>
          <w:lang w:val="en-GB"/>
        </w:rPr>
        <w:t xml:space="preserve"> schedule provided.</w:t>
      </w:r>
    </w:p>
    <w:p w14:paraId="2AABF743" w14:textId="77777777" w:rsidR="00200368" w:rsidRDefault="004055DF" w:rsidP="002A0350">
      <w:pPr>
        <w:pStyle w:val="Pealkiri3"/>
        <w:rPr>
          <w:lang w:val="en-GB"/>
        </w:rPr>
      </w:pPr>
      <w:bookmarkStart w:id="29" w:name="_Toc115871117"/>
      <w:r w:rsidRPr="6DD3AFC2">
        <w:rPr>
          <w:lang w:val="en-GB"/>
        </w:rPr>
        <w:t>4.2</w:t>
      </w:r>
      <w:r w:rsidR="000C7E38" w:rsidRPr="6DD3AFC2">
        <w:rPr>
          <w:lang w:val="en-GB"/>
        </w:rPr>
        <w:t>.3</w:t>
      </w:r>
      <w:r w:rsidR="0028757B" w:rsidRPr="6DD3AFC2">
        <w:rPr>
          <w:lang w:val="en-GB"/>
        </w:rPr>
        <w:t xml:space="preserve"> </w:t>
      </w:r>
      <w:r w:rsidR="00200368" w:rsidRPr="6DD3AFC2">
        <w:rPr>
          <w:lang w:val="en-GB"/>
        </w:rPr>
        <w:t>Communication activities</w:t>
      </w:r>
      <w:bookmarkEnd w:id="29"/>
    </w:p>
    <w:p w14:paraId="2FFB03B9" w14:textId="29872E97" w:rsidR="000D09F2" w:rsidRPr="00C140D0" w:rsidRDefault="000D09F2" w:rsidP="6DD3AFC2">
      <w:pPr>
        <w:spacing w:after="0" w:line="240" w:lineRule="auto"/>
        <w:rPr>
          <w:color w:val="00B050"/>
        </w:rPr>
      </w:pPr>
      <w:r w:rsidRPr="009D2BDC">
        <w:t>General information about the Support Measure “Biodiversity” is published on the website of the Ministry of Climate</w:t>
      </w:r>
      <w:r w:rsidRPr="00C140D0">
        <w:rPr>
          <w:color w:val="00B050"/>
        </w:rPr>
        <w:t xml:space="preserve"> </w:t>
      </w:r>
      <w:hyperlink r:id="rId17" w:history="1">
        <w:r w:rsidR="000D3657" w:rsidRPr="00C140D0">
          <w:rPr>
            <w:rStyle w:val="Hperlink"/>
          </w:rPr>
          <w:t>https://kliimaministeerium.ee/eesti-sveitsi-koostooprogramm</w:t>
        </w:r>
      </w:hyperlink>
    </w:p>
    <w:p w14:paraId="5C191B09" w14:textId="178E861B" w:rsidR="000D3657" w:rsidRPr="009D2BDC" w:rsidRDefault="000D3657" w:rsidP="6DD3AFC2">
      <w:pPr>
        <w:spacing w:after="0" w:line="240" w:lineRule="auto"/>
      </w:pPr>
      <w:r w:rsidRPr="009D2BDC">
        <w:t xml:space="preserve">Opening event of the Support Measure took place in </w:t>
      </w:r>
      <w:proofErr w:type="spellStart"/>
      <w:r w:rsidRPr="009D2BDC">
        <w:t>Palmse</w:t>
      </w:r>
      <w:proofErr w:type="spellEnd"/>
      <w:r w:rsidRPr="009D2BDC">
        <w:t xml:space="preserve"> manor on May 30, 2024. It was </w:t>
      </w:r>
      <w:proofErr w:type="spellStart"/>
      <w:r w:rsidRPr="009D2BDC">
        <w:t>organised</w:t>
      </w:r>
      <w:proofErr w:type="spellEnd"/>
      <w:r w:rsidRPr="009D2BDC">
        <w:t xml:space="preserve"> in cooperation with component operators.</w:t>
      </w:r>
    </w:p>
    <w:p w14:paraId="637D3DC7" w14:textId="1C33F45C" w:rsidR="00616353" w:rsidRDefault="00616353" w:rsidP="6DD3AFC2">
      <w:pPr>
        <w:spacing w:after="0" w:line="240" w:lineRule="auto"/>
        <w:rPr>
          <w:color w:val="00B050"/>
        </w:rPr>
      </w:pPr>
      <w:r w:rsidRPr="009D2BDC">
        <w:t xml:space="preserve">Ministry of Climate published the press-release about the opening event </w:t>
      </w:r>
      <w:hyperlink r:id="rId18" w:history="1">
        <w:r w:rsidR="00C14436" w:rsidRPr="00C140D0">
          <w:rPr>
            <w:rStyle w:val="Hperlink"/>
          </w:rPr>
          <w:t>https://kliimaministeerium.ee/uudised/sveits-panustab-eesti-looduskaitse-innovatsiooni</w:t>
        </w:r>
      </w:hyperlink>
      <w:r w:rsidR="00C14436">
        <w:rPr>
          <w:color w:val="00B050"/>
        </w:rPr>
        <w:t xml:space="preserve">  </w:t>
      </w:r>
      <w:r w:rsidR="00C14436" w:rsidRPr="009D2BDC">
        <w:t>Lot</w:t>
      </w:r>
      <w:r w:rsidR="00C140D0" w:rsidRPr="009D2BDC">
        <w:t>s</w:t>
      </w:r>
      <w:r w:rsidR="00C14436" w:rsidRPr="009D2BDC">
        <w:t xml:space="preserve"> of pictures were taken which were used in social media post. </w:t>
      </w:r>
    </w:p>
    <w:p w14:paraId="4A89A78C" w14:textId="77777777" w:rsidR="00C14436" w:rsidRDefault="00C14436" w:rsidP="6DD3AFC2">
      <w:pPr>
        <w:spacing w:after="0" w:line="240" w:lineRule="auto"/>
        <w:rPr>
          <w:color w:val="00B050"/>
        </w:rPr>
      </w:pPr>
    </w:p>
    <w:p w14:paraId="05801762" w14:textId="7D291E10" w:rsidR="00CB0026" w:rsidRPr="009D2BDC" w:rsidRDefault="00C14436" w:rsidP="00CB0026">
      <w:pPr>
        <w:spacing w:after="0" w:line="240" w:lineRule="auto"/>
      </w:pPr>
      <w:r w:rsidRPr="009D2BDC">
        <w:t xml:space="preserve">In opening event made opening remarks from Swiss representative, Ministry of Climate and Environmental Agency. </w:t>
      </w:r>
      <w:proofErr w:type="spellStart"/>
      <w:r w:rsidRPr="009D2BDC">
        <w:t>Programme</w:t>
      </w:r>
      <w:proofErr w:type="spellEnd"/>
      <w:r w:rsidRPr="009D2BDC">
        <w:t xml:space="preserve"> components gave the overview of both </w:t>
      </w:r>
      <w:proofErr w:type="spellStart"/>
      <w:r w:rsidRPr="009D2BDC">
        <w:t>programmes</w:t>
      </w:r>
      <w:proofErr w:type="spellEnd"/>
      <w:r w:rsidRPr="009D2BDC">
        <w:t xml:space="preserve"> and there were several presentations about biodiversity in Estonia. At </w:t>
      </w:r>
      <w:proofErr w:type="gramStart"/>
      <w:r w:rsidRPr="009D2BDC">
        <w:t>last</w:t>
      </w:r>
      <w:proofErr w:type="gramEnd"/>
      <w:r w:rsidRPr="009D2BDC">
        <w:t xml:space="preserve"> there were panel discussion “"Nature conservation is not rocket science".</w:t>
      </w:r>
      <w:r w:rsidR="00CB0026" w:rsidRPr="009D2BDC">
        <w:t xml:space="preserve"> Second half of the day the participants had an opportunity to attend to practical outdoor activities, for example volunteer monitoring using smartphone application; demonstration of trail camera installation etc.</w:t>
      </w:r>
    </w:p>
    <w:p w14:paraId="6EAC6825" w14:textId="77777777" w:rsidR="000D3657" w:rsidRPr="009D2BDC" w:rsidRDefault="000D3657" w:rsidP="6DD3AFC2">
      <w:pPr>
        <w:spacing w:after="0" w:line="240" w:lineRule="auto"/>
        <w:rPr>
          <w:b/>
          <w:bCs/>
        </w:rPr>
      </w:pPr>
    </w:p>
    <w:p w14:paraId="0E9271E9" w14:textId="1942BA8A" w:rsidR="006938A4" w:rsidRPr="009D2BDC" w:rsidRDefault="203656A8" w:rsidP="6DD3AFC2">
      <w:pPr>
        <w:spacing w:after="0" w:line="240" w:lineRule="auto"/>
        <w:rPr>
          <w:b/>
          <w:bCs/>
        </w:rPr>
      </w:pPr>
      <w:proofErr w:type="spellStart"/>
      <w:r w:rsidRPr="009D2BDC">
        <w:rPr>
          <w:b/>
          <w:bCs/>
        </w:rPr>
        <w:t>Programme</w:t>
      </w:r>
      <w:proofErr w:type="spellEnd"/>
      <w:r w:rsidRPr="009D2BDC">
        <w:rPr>
          <w:b/>
          <w:bCs/>
        </w:rPr>
        <w:t xml:space="preserve"> component 1 “Development of innovative monitoring technologies/solutions and improvement of Environmental databases and systems”</w:t>
      </w:r>
    </w:p>
    <w:p w14:paraId="6CB57EAD" w14:textId="7215FAB6" w:rsidR="2C4B1943" w:rsidRPr="009D2BDC" w:rsidRDefault="2C4B1943" w:rsidP="2C4B1943">
      <w:pPr>
        <w:rPr>
          <w:lang w:val="en-GB"/>
        </w:rPr>
      </w:pPr>
    </w:p>
    <w:p w14:paraId="19E5C376" w14:textId="1E295063" w:rsidR="64F551DC" w:rsidRDefault="64F551DC" w:rsidP="37110DDE">
      <w:pPr>
        <w:rPr>
          <w:color w:val="00B050"/>
        </w:rPr>
      </w:pPr>
      <w:r w:rsidRPr="009D2BDC">
        <w:t xml:space="preserve">Web page for </w:t>
      </w:r>
      <w:proofErr w:type="spellStart"/>
      <w:r w:rsidRPr="009D2BDC">
        <w:t>programme</w:t>
      </w:r>
      <w:proofErr w:type="spellEnd"/>
      <w:r w:rsidRPr="009D2BDC">
        <w:t xml:space="preserve"> component 1 </w:t>
      </w:r>
      <w:r w:rsidR="674117A5" w:rsidRPr="009D2BDC">
        <w:t xml:space="preserve">description and activities presentation in Estonian language </w:t>
      </w:r>
      <w:r w:rsidRPr="009D2BDC">
        <w:t xml:space="preserve">is launched and is available here: </w:t>
      </w:r>
      <w:hyperlink r:id="rId19">
        <w:r w:rsidRPr="37110DDE">
          <w:rPr>
            <w:rStyle w:val="Hperlink"/>
          </w:rPr>
          <w:t>https://keskkonnaagentuur.ee/šveitsi-eesti-koostooprogrammi-elurikkuse-programm</w:t>
        </w:r>
      </w:hyperlink>
    </w:p>
    <w:p w14:paraId="4A4552E1" w14:textId="71390F36" w:rsidR="276B0E50" w:rsidRPr="009D2BDC" w:rsidRDefault="276B0E50" w:rsidP="37110DDE">
      <w:pPr>
        <w:rPr>
          <w:u w:val="single"/>
          <w:lang w:val="en-GB"/>
        </w:rPr>
      </w:pPr>
      <w:r w:rsidRPr="009D2BDC">
        <w:rPr>
          <w:u w:val="single"/>
          <w:lang w:val="en-GB"/>
        </w:rPr>
        <w:t>Events:</w:t>
      </w:r>
    </w:p>
    <w:p w14:paraId="6A992A9A" w14:textId="08F4DF72" w:rsidR="49B55394" w:rsidRDefault="49B55394" w:rsidP="37110DDE">
      <w:pPr>
        <w:rPr>
          <w:color w:val="00B050"/>
        </w:rPr>
      </w:pPr>
      <w:r w:rsidRPr="009D2BDC">
        <w:t xml:space="preserve">1. </w:t>
      </w:r>
      <w:r w:rsidR="1E04FF44" w:rsidRPr="009D2BDC">
        <w:t xml:space="preserve">In </w:t>
      </w:r>
      <w:r w:rsidR="276B0E50" w:rsidRPr="009D2BDC">
        <w:t>21.09.24 in autumn school of Estonian Theriological Society</w:t>
      </w:r>
      <w:r w:rsidR="0D97E3BB" w:rsidRPr="009D2BDC">
        <w:t>,</w:t>
      </w:r>
      <w:r w:rsidR="276B0E50" w:rsidRPr="009D2BDC">
        <w:t xml:space="preserve"> </w:t>
      </w:r>
      <w:r w:rsidR="5D3F57AB" w:rsidRPr="009D2BDC">
        <w:t xml:space="preserve">monitoring specialist </w:t>
      </w:r>
      <w:r w:rsidR="7B04375F" w:rsidRPr="009D2BDC">
        <w:t xml:space="preserve">of the </w:t>
      </w:r>
      <w:proofErr w:type="spellStart"/>
      <w:r w:rsidR="7B04375F" w:rsidRPr="009D2BDC">
        <w:t>Programme</w:t>
      </w:r>
      <w:proofErr w:type="spellEnd"/>
      <w:r w:rsidR="7B04375F" w:rsidRPr="009D2BDC">
        <w:t xml:space="preserve"> component 1, Liisa Rennel, </w:t>
      </w:r>
      <w:r w:rsidR="5D3F57AB" w:rsidRPr="009D2BDC">
        <w:t xml:space="preserve">made </w:t>
      </w:r>
      <w:r w:rsidR="13BBECD2" w:rsidRPr="009D2BDC">
        <w:t xml:space="preserve">introductive presentation of pilot monitoring </w:t>
      </w:r>
      <w:r w:rsidR="730E6236" w:rsidRPr="009D2BDC">
        <w:t xml:space="preserve">method </w:t>
      </w:r>
      <w:r w:rsidR="13BBECD2" w:rsidRPr="009D2BDC">
        <w:t xml:space="preserve">of otter </w:t>
      </w:r>
      <w:r w:rsidR="2144CC07" w:rsidRPr="009D2BDC">
        <w:t xml:space="preserve">(who was animal of the year 2024 in Estonia) </w:t>
      </w:r>
      <w:r w:rsidR="4BD84482" w:rsidRPr="009D2BDC">
        <w:t xml:space="preserve">with the help of volunteers </w:t>
      </w:r>
      <w:r w:rsidR="59FAC8A9" w:rsidRPr="009D2BDC">
        <w:t xml:space="preserve">and performed pilot monitoring with volunteers also in field in </w:t>
      </w:r>
      <w:r w:rsidR="242CE1DB" w:rsidRPr="009D2BDC">
        <w:t>2</w:t>
      </w:r>
      <w:r w:rsidR="276B0E50" w:rsidRPr="009D2BDC">
        <w:t>2.09.24</w:t>
      </w:r>
      <w:r w:rsidR="4F4D7C74" w:rsidRPr="009D2BDC">
        <w:t xml:space="preserve">, searching and identifying </w:t>
      </w:r>
      <w:r w:rsidR="659E3D95" w:rsidRPr="009D2BDC">
        <w:t xml:space="preserve">traces of activity of the otter </w:t>
      </w:r>
      <w:r w:rsidR="4F4D7C74" w:rsidRPr="009D2BDC">
        <w:t xml:space="preserve">as well as making photos and entering </w:t>
      </w:r>
      <w:r w:rsidR="2A7F5976" w:rsidRPr="009D2BDC">
        <w:t xml:space="preserve">data </w:t>
      </w:r>
      <w:r w:rsidR="4F4D7C74" w:rsidRPr="009D2BDC">
        <w:t xml:space="preserve">through </w:t>
      </w:r>
      <w:proofErr w:type="spellStart"/>
      <w:r w:rsidR="7F486619" w:rsidRPr="009D2BDC">
        <w:t>QField</w:t>
      </w:r>
      <w:proofErr w:type="spellEnd"/>
      <w:r w:rsidR="7F486619" w:rsidRPr="009D2BDC">
        <w:t xml:space="preserve"> application in mobile phone</w:t>
      </w:r>
      <w:r w:rsidR="276B0E50" w:rsidRPr="009D2BDC">
        <w:t xml:space="preserve">. </w:t>
      </w:r>
      <w:r w:rsidR="2F99CEF3" w:rsidRPr="009D2BDC">
        <w:t xml:space="preserve">Photos and overview of the event has been posted here: </w:t>
      </w:r>
      <w:hyperlink r:id="rId20">
        <w:r w:rsidR="276B0E50" w:rsidRPr="37110DDE">
          <w:rPr>
            <w:rStyle w:val="Hperlink"/>
          </w:rPr>
          <w:t>https://www.facebook.com/photo/?fbid=843845197928546&amp;set=a.231025209210551</w:t>
        </w:r>
      </w:hyperlink>
    </w:p>
    <w:p w14:paraId="519B0FF9" w14:textId="42300657" w:rsidR="21741A79" w:rsidRPr="009D2BDC" w:rsidRDefault="21741A79" w:rsidP="37110DDE">
      <w:r w:rsidRPr="009D2BDC">
        <w:t xml:space="preserve">2. In </w:t>
      </w:r>
      <w:r w:rsidR="276B0E50" w:rsidRPr="009D2BDC">
        <w:t xml:space="preserve">2.10.24 </w:t>
      </w:r>
      <w:r w:rsidR="1683F172" w:rsidRPr="009D2BDC">
        <w:t>there was held a meeting of the wil</w:t>
      </w:r>
      <w:r w:rsidR="6AF416B5" w:rsidRPr="009D2BDC">
        <w:t xml:space="preserve">dlife </w:t>
      </w:r>
      <w:r w:rsidR="1683F172" w:rsidRPr="009D2BDC">
        <w:t>monitoring team f</w:t>
      </w:r>
      <w:r w:rsidR="2A7C8667" w:rsidRPr="009D2BDC">
        <w:t>rom</w:t>
      </w:r>
      <w:r w:rsidR="1683F172" w:rsidRPr="009D2BDC">
        <w:t xml:space="preserve"> the institutions </w:t>
      </w:r>
      <w:r w:rsidR="7FE1F26C" w:rsidRPr="009D2BDC">
        <w:t xml:space="preserve">in administrative area of the Ministry of Climate. Monitoring specialist of the </w:t>
      </w:r>
      <w:proofErr w:type="spellStart"/>
      <w:r w:rsidR="7FE1F26C" w:rsidRPr="009D2BDC">
        <w:t>Programme</w:t>
      </w:r>
      <w:proofErr w:type="spellEnd"/>
      <w:r w:rsidR="7FE1F26C" w:rsidRPr="009D2BDC">
        <w:t xml:space="preserve"> component 1, Liisa Rennel, made a</w:t>
      </w:r>
      <w:r w:rsidR="276B0E50" w:rsidRPr="009D2BDC">
        <w:t xml:space="preserve"> </w:t>
      </w:r>
      <w:r w:rsidR="1A15AB5B" w:rsidRPr="009D2BDC">
        <w:t xml:space="preserve">presentation there about possible new monitoring methods that will be tested during the </w:t>
      </w:r>
      <w:proofErr w:type="gramStart"/>
      <w:r w:rsidR="1A15AB5B" w:rsidRPr="009D2BDC">
        <w:t>Swiss-Estonian</w:t>
      </w:r>
      <w:proofErr w:type="gramEnd"/>
      <w:r w:rsidR="1A15AB5B" w:rsidRPr="009D2BDC">
        <w:t xml:space="preserve"> cooperation </w:t>
      </w:r>
      <w:proofErr w:type="spellStart"/>
      <w:r w:rsidR="1A15AB5B" w:rsidRPr="009D2BDC">
        <w:t>programme</w:t>
      </w:r>
      <w:proofErr w:type="spellEnd"/>
      <w:r w:rsidR="1A15AB5B" w:rsidRPr="009D2BDC">
        <w:t xml:space="preserve"> </w:t>
      </w:r>
      <w:r w:rsidR="0A9C2535" w:rsidRPr="009D2BDC">
        <w:t xml:space="preserve">“Biodiversity </w:t>
      </w:r>
      <w:proofErr w:type="spellStart"/>
      <w:r w:rsidR="0A9C2535" w:rsidRPr="009D2BDC">
        <w:t>programme</w:t>
      </w:r>
      <w:proofErr w:type="spellEnd"/>
      <w:r w:rsidR="0A9C2535" w:rsidRPr="009D2BDC">
        <w:t xml:space="preserve">” component 1 working period. Methods presented were </w:t>
      </w:r>
      <w:r w:rsidR="276B0E50" w:rsidRPr="009D2BDC">
        <w:t>eDNA</w:t>
      </w:r>
      <w:r w:rsidR="3ACE0212" w:rsidRPr="009D2BDC">
        <w:t xml:space="preserve"> based methods</w:t>
      </w:r>
      <w:r w:rsidR="276B0E50" w:rsidRPr="009D2BDC">
        <w:t xml:space="preserve">, </w:t>
      </w:r>
      <w:r w:rsidR="19A5D763" w:rsidRPr="009D2BDC">
        <w:t xml:space="preserve">usage of mobile </w:t>
      </w:r>
      <w:r w:rsidR="276B0E50" w:rsidRPr="009D2BDC">
        <w:t xml:space="preserve">3D </w:t>
      </w:r>
      <w:r w:rsidR="28116CB9" w:rsidRPr="009D2BDC">
        <w:t>bird radars and involvement of volunteers in biodiversity monitoring</w:t>
      </w:r>
      <w:r w:rsidR="276B0E50" w:rsidRPr="009D2BDC">
        <w:t>.</w:t>
      </w:r>
    </w:p>
    <w:p w14:paraId="40B3186A" w14:textId="47E11DB1" w:rsidR="55FAFE69" w:rsidRPr="009D2BDC" w:rsidRDefault="55FAFE69" w:rsidP="37110DDE">
      <w:r w:rsidRPr="009D2BDC">
        <w:t xml:space="preserve">3. In </w:t>
      </w:r>
      <w:r w:rsidR="276B0E50" w:rsidRPr="009D2BDC">
        <w:t>2</w:t>
      </w:r>
      <w:r w:rsidR="245F9F50" w:rsidRPr="009D2BDC">
        <w:t>4-2</w:t>
      </w:r>
      <w:r w:rsidR="276B0E50" w:rsidRPr="009D2BDC">
        <w:t xml:space="preserve">5.10.24 </w:t>
      </w:r>
      <w:r w:rsidR="5D08948E" w:rsidRPr="009D2BDC">
        <w:t xml:space="preserve">there was held a seminar for officers working </w:t>
      </w:r>
      <w:r w:rsidR="1C2DD8F7" w:rsidRPr="009D2BDC">
        <w:t>i</w:t>
      </w:r>
      <w:r w:rsidR="5D08948E" w:rsidRPr="009D2BDC">
        <w:t xml:space="preserve">n the field </w:t>
      </w:r>
      <w:r w:rsidR="512AE6B9" w:rsidRPr="009D2BDC">
        <w:t xml:space="preserve">of biodiversity </w:t>
      </w:r>
      <w:r w:rsidR="701A32A0" w:rsidRPr="009D2BDC">
        <w:t xml:space="preserve">in administrative area of the Ministry of Climate. </w:t>
      </w:r>
      <w:r w:rsidR="521868B9" w:rsidRPr="009D2BDC">
        <w:t xml:space="preserve">Project manager Lauri Klein presented there an overview about all activities planned </w:t>
      </w:r>
      <w:r w:rsidR="339EB0A1" w:rsidRPr="009D2BDC">
        <w:t xml:space="preserve">by the Estonian Environment Agency within the frame of </w:t>
      </w:r>
      <w:r w:rsidR="521868B9" w:rsidRPr="009D2BDC">
        <w:t xml:space="preserve">the </w:t>
      </w:r>
      <w:proofErr w:type="gramStart"/>
      <w:r w:rsidR="0670A2BA" w:rsidRPr="009D2BDC">
        <w:t>Swiss-Estonian</w:t>
      </w:r>
      <w:proofErr w:type="gramEnd"/>
      <w:r w:rsidR="0670A2BA" w:rsidRPr="009D2BDC">
        <w:t xml:space="preserve"> cooperation </w:t>
      </w:r>
      <w:proofErr w:type="spellStart"/>
      <w:r w:rsidR="0670A2BA" w:rsidRPr="009D2BDC">
        <w:t>programme</w:t>
      </w:r>
      <w:proofErr w:type="spellEnd"/>
      <w:r w:rsidR="0670A2BA" w:rsidRPr="009D2BDC">
        <w:t xml:space="preserve"> “Biodiversity </w:t>
      </w:r>
      <w:proofErr w:type="spellStart"/>
      <w:r w:rsidR="0670A2BA" w:rsidRPr="009D2BDC">
        <w:t>programme</w:t>
      </w:r>
      <w:proofErr w:type="spellEnd"/>
      <w:r w:rsidR="0670A2BA" w:rsidRPr="009D2BDC">
        <w:t xml:space="preserve">” component 1 during the </w:t>
      </w:r>
      <w:r w:rsidR="4F8D65DD" w:rsidRPr="009D2BDC">
        <w:t>years 2024 to 2027</w:t>
      </w:r>
      <w:r w:rsidR="0670A2BA" w:rsidRPr="009D2BDC">
        <w:t>.</w:t>
      </w:r>
    </w:p>
    <w:p w14:paraId="29491648" w14:textId="3552F80D" w:rsidR="7F22CC3F" w:rsidRPr="009D2BDC" w:rsidRDefault="7F22CC3F" w:rsidP="37110DDE">
      <w:r w:rsidRPr="009D2BDC">
        <w:lastRenderedPageBreak/>
        <w:t xml:space="preserve">4. In </w:t>
      </w:r>
      <w:r w:rsidR="276B0E50" w:rsidRPr="009D2BDC">
        <w:t xml:space="preserve">5.12.24 </w:t>
      </w:r>
      <w:r w:rsidR="458647E6" w:rsidRPr="009D2BDC">
        <w:t>there was held a seminar for the officers working in Wildlife Department of Estonian Environment Agency</w:t>
      </w:r>
      <w:r w:rsidR="5AD201DF" w:rsidRPr="009D2BDC">
        <w:t xml:space="preserve">. Project manager Lauri Klein presented there an overview about activities done in 2024 and planned for 2025 within the frame of the </w:t>
      </w:r>
      <w:proofErr w:type="gramStart"/>
      <w:r w:rsidR="5AD201DF" w:rsidRPr="009D2BDC">
        <w:t>Swiss-Estonian</w:t>
      </w:r>
      <w:proofErr w:type="gramEnd"/>
      <w:r w:rsidR="5AD201DF" w:rsidRPr="009D2BDC">
        <w:t xml:space="preserve"> cooperation </w:t>
      </w:r>
      <w:proofErr w:type="spellStart"/>
      <w:r w:rsidR="5AD201DF" w:rsidRPr="009D2BDC">
        <w:t>programme</w:t>
      </w:r>
      <w:proofErr w:type="spellEnd"/>
      <w:r w:rsidR="5AD201DF" w:rsidRPr="009D2BDC">
        <w:t xml:space="preserve"> “Biodiversity </w:t>
      </w:r>
      <w:proofErr w:type="spellStart"/>
      <w:r w:rsidR="5AD201DF" w:rsidRPr="009D2BDC">
        <w:t>programme</w:t>
      </w:r>
      <w:proofErr w:type="spellEnd"/>
      <w:r w:rsidR="5AD201DF" w:rsidRPr="009D2BDC">
        <w:t>” component 1.</w:t>
      </w:r>
      <w:r w:rsidR="145CABA3" w:rsidRPr="009D2BDC">
        <w:t xml:space="preserve"> Discussion followed.</w:t>
      </w:r>
    </w:p>
    <w:p w14:paraId="0700F34B" w14:textId="37ACD774" w:rsidR="6EBD5CD4" w:rsidRPr="009D2BDC" w:rsidRDefault="6EBD5CD4" w:rsidP="37110DDE">
      <w:pPr>
        <w:rPr>
          <w:u w:val="single"/>
          <w:lang w:val="en-GB"/>
        </w:rPr>
      </w:pPr>
      <w:r w:rsidRPr="009D2BDC">
        <w:rPr>
          <w:u w:val="single"/>
          <w:lang w:val="en-GB"/>
        </w:rPr>
        <w:t>Web m</w:t>
      </w:r>
      <w:r w:rsidR="762D5F48" w:rsidRPr="009D2BDC">
        <w:rPr>
          <w:u w:val="single"/>
          <w:lang w:val="en-GB"/>
        </w:rPr>
        <w:t>edia</w:t>
      </w:r>
      <w:r w:rsidR="597D5986" w:rsidRPr="009D2BDC">
        <w:rPr>
          <w:u w:val="single"/>
          <w:lang w:val="en-GB"/>
        </w:rPr>
        <w:t xml:space="preserve"> </w:t>
      </w:r>
      <w:r w:rsidR="762D5F48" w:rsidRPr="009D2BDC">
        <w:rPr>
          <w:u w:val="single"/>
          <w:lang w:val="en-GB"/>
        </w:rPr>
        <w:t>/</w:t>
      </w:r>
      <w:r w:rsidR="597D5986" w:rsidRPr="009D2BDC">
        <w:rPr>
          <w:u w:val="single"/>
          <w:lang w:val="en-GB"/>
        </w:rPr>
        <w:t xml:space="preserve"> s</w:t>
      </w:r>
      <w:r w:rsidR="762D5F48" w:rsidRPr="009D2BDC">
        <w:rPr>
          <w:u w:val="single"/>
          <w:lang w:val="en-GB"/>
        </w:rPr>
        <w:t>ocial media posts:</w:t>
      </w:r>
    </w:p>
    <w:p w14:paraId="022ADB53" w14:textId="615BA271" w:rsidR="762D5F48" w:rsidRPr="009D2BDC" w:rsidRDefault="762D5F48" w:rsidP="37110DDE">
      <w:pPr>
        <w:rPr>
          <w:lang w:val="en-GB"/>
        </w:rPr>
      </w:pPr>
      <w:r w:rsidRPr="009D2BDC">
        <w:rPr>
          <w:lang w:val="en-GB"/>
        </w:rPr>
        <w:t xml:space="preserve">25.11.24 post describing </w:t>
      </w:r>
      <w:r w:rsidR="0444A1BC" w:rsidRPr="009D2BDC">
        <w:rPr>
          <w:lang w:val="en-GB"/>
        </w:rPr>
        <w:t>s</w:t>
      </w:r>
      <w:r w:rsidRPr="009D2BDC">
        <w:rPr>
          <w:lang w:val="en-GB"/>
        </w:rPr>
        <w:t>tudy trip of wolf expert to USA</w:t>
      </w:r>
      <w:r w:rsidR="6F4A8B49" w:rsidRPr="009D2BDC">
        <w:rPr>
          <w:lang w:val="en-GB"/>
        </w:rPr>
        <w:t xml:space="preserve"> (in Estonian)</w:t>
      </w:r>
      <w:r w:rsidRPr="009D2BDC">
        <w:rPr>
          <w:lang w:val="en-GB"/>
        </w:rPr>
        <w:t xml:space="preserve">: </w:t>
      </w:r>
    </w:p>
    <w:p w14:paraId="79FBFC57" w14:textId="66C34139" w:rsidR="762D5F48" w:rsidRDefault="762D5F48" w:rsidP="37110DDE">
      <w:pPr>
        <w:rPr>
          <w:color w:val="00B050"/>
          <w:lang w:val="en-GB"/>
        </w:rPr>
      </w:pPr>
      <w:hyperlink r:id="rId21">
        <w:r w:rsidRPr="37110DDE">
          <w:rPr>
            <w:rStyle w:val="Hperlink"/>
            <w:lang w:val="en-GB"/>
          </w:rPr>
          <w:t>https://www.facebook.com/photo.php?fbid=885069913806074&amp;set=pb.100069092204688.-2207520000&amp;type=3</w:t>
        </w:r>
      </w:hyperlink>
    </w:p>
    <w:p w14:paraId="46C22796" w14:textId="546DF73A" w:rsidR="23C5C16A" w:rsidRDefault="23C5C16A" w:rsidP="37110DDE">
      <w:pPr>
        <w:rPr>
          <w:lang w:val="en-GB"/>
        </w:rPr>
      </w:pPr>
      <w:hyperlink r:id="rId22">
        <w:r w:rsidRPr="37110DDE">
          <w:rPr>
            <w:rStyle w:val="Hperlink"/>
            <w:lang w:val="en-GB"/>
          </w:rPr>
          <w:t>https://keskkonnaagentuur.ee/node/2009</w:t>
        </w:r>
      </w:hyperlink>
    </w:p>
    <w:p w14:paraId="106AE87B" w14:textId="3FA25A61" w:rsidR="762D5F48" w:rsidRPr="009D2BDC" w:rsidRDefault="762D5F48" w:rsidP="37110DDE">
      <w:r w:rsidRPr="009D2BDC">
        <w:rPr>
          <w:lang w:val="en-GB"/>
        </w:rPr>
        <w:t xml:space="preserve">16.01.25 </w:t>
      </w:r>
      <w:r w:rsidR="7C5C702D" w:rsidRPr="009D2BDC">
        <w:rPr>
          <w:lang w:val="en-GB"/>
        </w:rPr>
        <w:t>introductory post about Moose as animal of the year 2025</w:t>
      </w:r>
      <w:r w:rsidR="6805E263" w:rsidRPr="009D2BDC">
        <w:rPr>
          <w:lang w:val="en-GB"/>
        </w:rPr>
        <w:t xml:space="preserve"> (in Estonian)</w:t>
      </w:r>
      <w:r w:rsidR="7C5C702D" w:rsidRPr="009D2BDC">
        <w:rPr>
          <w:lang w:val="en-GB"/>
        </w:rPr>
        <w:t>:</w:t>
      </w:r>
    </w:p>
    <w:p w14:paraId="3BAB1651" w14:textId="127B039E" w:rsidR="762D5F48" w:rsidRDefault="762D5F48" w:rsidP="37110DDE">
      <w:hyperlink r:id="rId23">
        <w:r w:rsidRPr="37110DDE">
          <w:rPr>
            <w:rStyle w:val="Hperlink"/>
            <w:lang w:val="en-GB"/>
          </w:rPr>
          <w:t>https://www.facebook.com/photo/?fbid=920007736978958&amp;set=a.231025209210551&amp;__cft__[0]=AZUVoEp3-5KgJSG05XQnW0g3n9FMUMmwCfhECBCcAnpL9M5EVBp6E0GOfvvk3bmOmCdZVpb1Pl_8Jtc1zLoUbTNZom4cEB196RQyxD8hPp_HVTxfT-qDPtCrv8dHx4hwkSrdubyzxScGuu0XQo5IGVlge7EKC_odazU1XN3bCyvZqD0rng8V0sdGSZO8i_QAmrQ&amp;__tn__=EH-R</w:t>
        </w:r>
      </w:hyperlink>
    </w:p>
    <w:p w14:paraId="01802D67" w14:textId="4B0F0089" w:rsidR="4EB152B8" w:rsidRDefault="4EB152B8" w:rsidP="37110DDE">
      <w:pPr>
        <w:rPr>
          <w:lang w:val="en-GB"/>
        </w:rPr>
      </w:pPr>
      <w:hyperlink r:id="rId24">
        <w:r w:rsidRPr="37110DDE">
          <w:rPr>
            <w:rStyle w:val="Hperlink"/>
            <w:lang w:val="en-GB"/>
          </w:rPr>
          <w:t>https://keskkonnaagentuur.ee/node/2086</w:t>
        </w:r>
      </w:hyperlink>
    </w:p>
    <w:p w14:paraId="3E5BC8F0" w14:textId="0FCA45EE" w:rsidR="24C54CCA" w:rsidRPr="009D2BDC" w:rsidRDefault="24C54CCA" w:rsidP="37110DDE">
      <w:r w:rsidRPr="009D2BDC">
        <w:t>21.01.25 launching post of voluntary observations campaign for Moose duri</w:t>
      </w:r>
      <w:r w:rsidR="03E0E637" w:rsidRPr="009D2BDC">
        <w:t xml:space="preserve">ng the year 2025 (including call for volunteers to monitor the </w:t>
      </w:r>
      <w:proofErr w:type="gramStart"/>
      <w:r w:rsidR="03E0E637" w:rsidRPr="009D2BDC">
        <w:t>Moose</w:t>
      </w:r>
      <w:proofErr w:type="gramEnd"/>
      <w:r w:rsidR="03E0E637" w:rsidRPr="009D2BDC">
        <w:t xml:space="preserve"> and enter the observations into one of the two open online databases for citizen science in Estonia (Nature Observations Database or </w:t>
      </w:r>
      <w:proofErr w:type="spellStart"/>
      <w:r w:rsidR="03E0E637" w:rsidRPr="009D2BDC">
        <w:t>eBiodiverity</w:t>
      </w:r>
      <w:proofErr w:type="spellEnd"/>
      <w:r w:rsidR="03E0E637" w:rsidRPr="009D2BDC">
        <w:t xml:space="preserve"> portal)</w:t>
      </w:r>
      <w:r w:rsidR="6101CA76" w:rsidRPr="009D2BDC">
        <w:t xml:space="preserve"> (in Estonian)</w:t>
      </w:r>
      <w:r w:rsidR="03E0E637" w:rsidRPr="009D2BDC">
        <w:t>:</w:t>
      </w:r>
    </w:p>
    <w:p w14:paraId="08DD5839" w14:textId="6CC64B9D" w:rsidR="0658E54C" w:rsidRDefault="0658E54C" w:rsidP="37110DDE">
      <w:pPr>
        <w:spacing w:before="240" w:after="240"/>
      </w:pPr>
      <w:hyperlink r:id="rId25">
        <w:r w:rsidRPr="37110DDE">
          <w:rPr>
            <w:rStyle w:val="Hperlink"/>
            <w:rFonts w:eastAsia="Arial" w:cs="Arial"/>
            <w:szCs w:val="22"/>
            <w:lang w:val="en-GB"/>
          </w:rPr>
          <w:t>https://loodusveeb.ee/et/themes/harrastusteaduse-projektid/podra-vaatluste-kogumine-2025?fbclid=IwY2xjawH_QfxleHRuA2FlbQIxMQABHReYnWL5FYEXc7HXl3hCqdMIXxOWWmNrxuro97TqBHjRyrKQ887l5TTmvg_aem_Ny_gcYJkPCpPkjOI0YbSLA</w:t>
        </w:r>
      </w:hyperlink>
    </w:p>
    <w:p w14:paraId="66CFDACC" w14:textId="77777777" w:rsidR="007608A8" w:rsidRPr="009D2BDC" w:rsidRDefault="6894B9C9" w:rsidP="6DD3AFC2">
      <w:pPr>
        <w:spacing w:after="0" w:line="240" w:lineRule="auto"/>
        <w:rPr>
          <w:b/>
          <w:bCs/>
        </w:rPr>
      </w:pPr>
      <w:proofErr w:type="spellStart"/>
      <w:r w:rsidRPr="009D2BDC">
        <w:rPr>
          <w:b/>
          <w:bCs/>
        </w:rPr>
        <w:t>Programme</w:t>
      </w:r>
      <w:proofErr w:type="spellEnd"/>
      <w:r w:rsidRPr="009D2BDC">
        <w:rPr>
          <w:b/>
          <w:bCs/>
        </w:rPr>
        <w:t xml:space="preserve"> component 2 “Implementation of a systematic assessment of the social and conservation outcomes of protected areas”</w:t>
      </w:r>
    </w:p>
    <w:p w14:paraId="11BD0F63" w14:textId="3C0D6672" w:rsidR="7CDA4643" w:rsidRPr="009D2BDC" w:rsidRDefault="7CDA4643" w:rsidP="7CDA4643">
      <w:pPr>
        <w:rPr>
          <w:lang w:val="en-GB"/>
        </w:rPr>
      </w:pPr>
    </w:p>
    <w:p w14:paraId="5A8A71F3" w14:textId="1786875C" w:rsidR="279F65CC" w:rsidRPr="009D2BDC" w:rsidRDefault="279F65CC" w:rsidP="6DD3AFC2">
      <w:pPr>
        <w:rPr>
          <w:b/>
          <w:bCs/>
        </w:rPr>
      </w:pPr>
      <w:r w:rsidRPr="009D2BDC">
        <w:rPr>
          <w:b/>
          <w:bCs/>
        </w:rPr>
        <w:t>EVENTS</w:t>
      </w:r>
      <w:r w:rsidR="2D9F9895" w:rsidRPr="009D2BDC">
        <w:rPr>
          <w:b/>
          <w:bCs/>
        </w:rPr>
        <w:t xml:space="preserve"> (most important events are listed)</w:t>
      </w:r>
    </w:p>
    <w:p w14:paraId="58DB30EB" w14:textId="47DC094C" w:rsidR="40509D8F" w:rsidRPr="009D2BDC" w:rsidRDefault="40509D8F" w:rsidP="6DD3AFC2">
      <w:r w:rsidRPr="009D2BDC">
        <w:rPr>
          <w:b/>
          <w:bCs/>
        </w:rPr>
        <w:t xml:space="preserve">8 May 2024, </w:t>
      </w:r>
      <w:r w:rsidRPr="009D2BDC">
        <w:t>the project team participated in the seminar</w:t>
      </w:r>
      <w:r w:rsidR="381448C9" w:rsidRPr="009D2BDC">
        <w:t xml:space="preserve"> on the </w:t>
      </w:r>
      <w:r w:rsidRPr="009D2BDC">
        <w:t xml:space="preserve">protection </w:t>
      </w:r>
      <w:r w:rsidR="649E5DD8" w:rsidRPr="009D2BDC">
        <w:t>management</w:t>
      </w:r>
      <w:r w:rsidR="354F3512" w:rsidRPr="009D2BDC">
        <w:t xml:space="preserve"> effectiveness</w:t>
      </w:r>
      <w:r w:rsidR="649E5DD8" w:rsidRPr="009D2BDC">
        <w:t xml:space="preserve"> assessment in Tartu.</w:t>
      </w:r>
      <w:r w:rsidR="626D5FDC" w:rsidRPr="009D2BDC">
        <w:t xml:space="preserve"> The seminar </w:t>
      </w:r>
      <w:proofErr w:type="spellStart"/>
      <w:r w:rsidR="6483E5C0" w:rsidRPr="009D2BDC">
        <w:t>summarised</w:t>
      </w:r>
      <w:proofErr w:type="spellEnd"/>
      <w:r w:rsidR="626D5FDC" w:rsidRPr="009D2BDC">
        <w:t xml:space="preserve"> the results of the TSI project funded by the European Commission, the methodology </w:t>
      </w:r>
      <w:r w:rsidR="297B1170" w:rsidRPr="009D2BDC">
        <w:t xml:space="preserve">proposed in this project </w:t>
      </w:r>
      <w:r w:rsidR="626D5FDC" w:rsidRPr="009D2BDC">
        <w:t xml:space="preserve">will be </w:t>
      </w:r>
      <w:r w:rsidR="395CA786" w:rsidRPr="009D2BDC">
        <w:t>used in the assessment of protected areas.</w:t>
      </w:r>
      <w:r w:rsidR="5DD373AE" w:rsidRPr="009D2BDC">
        <w:t xml:space="preserve"> </w:t>
      </w:r>
      <w:r w:rsidR="5DD373AE" w:rsidRPr="009D2BDC">
        <w:rPr>
          <w:u w:val="single"/>
        </w:rPr>
        <w:t>Gunnar Raun</w:t>
      </w:r>
      <w:r w:rsidR="5DD373AE" w:rsidRPr="009D2BDC">
        <w:t xml:space="preserve"> made a presentation about the piloting of the methodology.</w:t>
      </w:r>
      <w:r w:rsidR="4BD65251" w:rsidRPr="009D2BDC">
        <w:t xml:space="preserve"> The seminar was </w:t>
      </w:r>
      <w:proofErr w:type="spellStart"/>
      <w:r w:rsidR="4BD65251" w:rsidRPr="009D2BDC">
        <w:t>organised</w:t>
      </w:r>
      <w:proofErr w:type="spellEnd"/>
      <w:r w:rsidR="4BD65251" w:rsidRPr="009D2BDC">
        <w:t xml:space="preserve"> to introduce the methodology in Estonia.</w:t>
      </w:r>
    </w:p>
    <w:p w14:paraId="58570826" w14:textId="38BA5579" w:rsidR="28BC0DA1" w:rsidRPr="009D2BDC" w:rsidRDefault="28BC0DA1" w:rsidP="6DD3AFC2">
      <w:r w:rsidRPr="009D2BDC">
        <w:rPr>
          <w:b/>
          <w:bCs/>
        </w:rPr>
        <w:t>14-15 May 2024</w:t>
      </w:r>
      <w:r w:rsidRPr="009D2BDC">
        <w:t xml:space="preserve">, seminar </w:t>
      </w:r>
      <w:proofErr w:type="spellStart"/>
      <w:r w:rsidR="0E256F07" w:rsidRPr="009D2BDC">
        <w:t>organised</w:t>
      </w:r>
      <w:proofErr w:type="spellEnd"/>
      <w:r w:rsidR="0E256F07" w:rsidRPr="009D2BDC">
        <w:t xml:space="preserve"> for</w:t>
      </w:r>
      <w:r w:rsidRPr="009D2BDC">
        <w:t xml:space="preserve"> the</w:t>
      </w:r>
      <w:r w:rsidR="59AB75F7" w:rsidRPr="009D2BDC">
        <w:t xml:space="preserve"> heads and leading specialists</w:t>
      </w:r>
      <w:r w:rsidRPr="009D2BDC">
        <w:t xml:space="preserve"> of </w:t>
      </w:r>
      <w:r w:rsidR="73AE0325" w:rsidRPr="009D2BDC">
        <w:t xml:space="preserve">the </w:t>
      </w:r>
      <w:r w:rsidR="485C9043" w:rsidRPr="009D2BDC">
        <w:t xml:space="preserve">Environmental Board’s </w:t>
      </w:r>
      <w:r w:rsidRPr="009D2BDC">
        <w:t>department</w:t>
      </w:r>
      <w:r w:rsidR="5F51A354" w:rsidRPr="009D2BDC">
        <w:t>s</w:t>
      </w:r>
      <w:r w:rsidR="0954FEC6" w:rsidRPr="009D2BDC">
        <w:t xml:space="preserve"> in the field of </w:t>
      </w:r>
      <w:r w:rsidR="5F51A354" w:rsidRPr="009D2BDC">
        <w:t>wildlife</w:t>
      </w:r>
      <w:r w:rsidR="4BD32EF9" w:rsidRPr="009D2BDC">
        <w:t xml:space="preserve"> protection</w:t>
      </w:r>
      <w:r w:rsidR="6DDD32AA" w:rsidRPr="009D2BDC">
        <w:t xml:space="preserve"> and </w:t>
      </w:r>
      <w:r w:rsidR="0893D663" w:rsidRPr="009D2BDC">
        <w:t>the department of strategy and analysis</w:t>
      </w:r>
      <w:r w:rsidR="4C278DAF" w:rsidRPr="009D2BDC">
        <w:t xml:space="preserve"> (17 participants)</w:t>
      </w:r>
      <w:r w:rsidR="0893D663" w:rsidRPr="009D2BDC">
        <w:t>.</w:t>
      </w:r>
      <w:r w:rsidR="47705D0C" w:rsidRPr="009D2BDC">
        <w:t xml:space="preserve"> The seminar took place in Endla</w:t>
      </w:r>
      <w:r w:rsidR="263C6080" w:rsidRPr="009D2BDC">
        <w:t xml:space="preserve"> Nature Centre.</w:t>
      </w:r>
      <w:r w:rsidR="0893D663" w:rsidRPr="009D2BDC">
        <w:t xml:space="preserve"> </w:t>
      </w:r>
      <w:r w:rsidR="2BA63A00" w:rsidRPr="009D2BDC">
        <w:rPr>
          <w:u w:val="single"/>
        </w:rPr>
        <w:t>Riina Kotter</w:t>
      </w:r>
      <w:r w:rsidR="7ECE728D" w:rsidRPr="009D2BDC">
        <w:t xml:space="preserve"> introduced the project activities and discussed the possible cooperation between the departments. </w:t>
      </w:r>
      <w:r w:rsidR="7ECE728D" w:rsidRPr="009D2BDC">
        <w:rPr>
          <w:u w:val="single"/>
        </w:rPr>
        <w:t>Gert Enno</w:t>
      </w:r>
      <w:r w:rsidR="7ECE728D" w:rsidRPr="009D2BDC">
        <w:t xml:space="preserve"> introduced </w:t>
      </w:r>
      <w:r w:rsidR="0BE7A624" w:rsidRPr="009D2BDC">
        <w:t>what the proposals for the changes in the guidelines of manage</w:t>
      </w:r>
      <w:r w:rsidR="11948E43" w:rsidRPr="009D2BDC">
        <w:t>me</w:t>
      </w:r>
      <w:r w:rsidR="0BE7A624" w:rsidRPr="009D2BDC">
        <w:t xml:space="preserve">nt plans are and </w:t>
      </w:r>
      <w:r w:rsidR="3E9C311F" w:rsidRPr="009D2BDC">
        <w:t>started</w:t>
      </w:r>
      <w:r w:rsidR="0BE7A624" w:rsidRPr="009D2BDC">
        <w:t xml:space="preserve"> the discussion what other departments wanted to see </w:t>
      </w:r>
      <w:r w:rsidR="36450AC1" w:rsidRPr="009D2BDC">
        <w:t>in the management plan.</w:t>
      </w:r>
      <w:r w:rsidR="3E4DB69C" w:rsidRPr="009D2BDC">
        <w:t xml:space="preserve"> It was also discussed what the possibilities for IT solutions</w:t>
      </w:r>
      <w:r w:rsidR="0A971634" w:rsidRPr="009D2BDC">
        <w:t xml:space="preserve"> were.</w:t>
      </w:r>
    </w:p>
    <w:p w14:paraId="700882D0" w14:textId="656C335E" w:rsidR="57373709" w:rsidRPr="009D2BDC" w:rsidRDefault="57373709" w:rsidP="6DD3AFC2">
      <w:r w:rsidRPr="009D2BDC">
        <w:rPr>
          <w:b/>
          <w:bCs/>
        </w:rPr>
        <w:t>16 May 2024</w:t>
      </w:r>
      <w:r w:rsidRPr="009D2BDC">
        <w:t xml:space="preserve">, MS </w:t>
      </w:r>
      <w:r w:rsidR="3C58F080" w:rsidRPr="009D2BDC">
        <w:t>Teams, o</w:t>
      </w:r>
      <w:r w:rsidR="1AA93D5F" w:rsidRPr="009D2BDC">
        <w:t>ne-hour long “</w:t>
      </w:r>
      <w:r w:rsidRPr="009D2BDC">
        <w:t>Coffee Morning</w:t>
      </w:r>
      <w:r w:rsidR="1DE4F3E7" w:rsidRPr="009D2BDC">
        <w:t xml:space="preserve">” </w:t>
      </w:r>
      <w:r w:rsidR="4E0BC388" w:rsidRPr="009D2BDC">
        <w:t>that takes place once a week</w:t>
      </w:r>
      <w:r w:rsidR="5888BD82" w:rsidRPr="009D2BDC">
        <w:t xml:space="preserve"> for the </w:t>
      </w:r>
      <w:r w:rsidR="28DFC382" w:rsidRPr="009D2BDC">
        <w:t>whole</w:t>
      </w:r>
      <w:r w:rsidR="5888BD82" w:rsidRPr="009D2BDC">
        <w:t xml:space="preserve"> Environmental Board</w:t>
      </w:r>
      <w:r w:rsidR="7FFC4B48" w:rsidRPr="009D2BDC">
        <w:t>. T</w:t>
      </w:r>
      <w:r w:rsidRPr="009D2BDC">
        <w:t>he department of conservation management planning</w:t>
      </w:r>
      <w:r w:rsidR="33170554" w:rsidRPr="009D2BDC">
        <w:t xml:space="preserve"> introduced their activities</w:t>
      </w:r>
      <w:r w:rsidR="468F547D" w:rsidRPr="009D2BDC">
        <w:t xml:space="preserve">. </w:t>
      </w:r>
      <w:r w:rsidR="468F547D" w:rsidRPr="009D2BDC">
        <w:rPr>
          <w:u w:val="single"/>
        </w:rPr>
        <w:t>Riina Kotter</w:t>
      </w:r>
      <w:r w:rsidR="468F547D" w:rsidRPr="009D2BDC">
        <w:t xml:space="preserve"> introduced the activities of the</w:t>
      </w:r>
      <w:r w:rsidR="33170554" w:rsidRPr="009D2BDC">
        <w:t xml:space="preserve"> </w:t>
      </w:r>
      <w:proofErr w:type="gramStart"/>
      <w:r w:rsidR="33170554" w:rsidRPr="009D2BDC">
        <w:t>Swiss-Estonian</w:t>
      </w:r>
      <w:proofErr w:type="gramEnd"/>
      <w:r w:rsidR="33170554" w:rsidRPr="009D2BDC">
        <w:t xml:space="preserve"> Cooperation </w:t>
      </w:r>
      <w:proofErr w:type="spellStart"/>
      <w:r w:rsidR="33170554" w:rsidRPr="009D2BDC">
        <w:t>Programme</w:t>
      </w:r>
      <w:proofErr w:type="spellEnd"/>
      <w:r w:rsidR="33170554" w:rsidRPr="009D2BDC">
        <w:t>.</w:t>
      </w:r>
    </w:p>
    <w:p w14:paraId="1DDB3D56" w14:textId="7A0978C4" w:rsidR="580FC97B" w:rsidRPr="009D2BDC" w:rsidRDefault="580FC97B" w:rsidP="6DD3AFC2">
      <w:r w:rsidRPr="009D2BDC">
        <w:rPr>
          <w:b/>
          <w:bCs/>
        </w:rPr>
        <w:lastRenderedPageBreak/>
        <w:t>29 May 2024</w:t>
      </w:r>
      <w:r w:rsidRPr="009D2BDC">
        <w:t xml:space="preserve">, </w:t>
      </w:r>
      <w:r w:rsidR="2739FF74" w:rsidRPr="009D2BDC">
        <w:t xml:space="preserve">the project team participated in the </w:t>
      </w:r>
      <w:r w:rsidR="5DD4984D" w:rsidRPr="009D2BDC">
        <w:t xml:space="preserve">international </w:t>
      </w:r>
      <w:r w:rsidRPr="009D2BDC">
        <w:t>MS Teams seminar “Framework for assessment of effectiveness of biodiversity”</w:t>
      </w:r>
      <w:r w:rsidR="698B29CB" w:rsidRPr="009D2BDC">
        <w:t>. The</w:t>
      </w:r>
      <w:r w:rsidR="1F76F8CE" w:rsidRPr="009D2BDC">
        <w:t xml:space="preserve"> seminar was </w:t>
      </w:r>
      <w:proofErr w:type="spellStart"/>
      <w:r w:rsidR="1F76F8CE" w:rsidRPr="009D2BDC">
        <w:t>organised</w:t>
      </w:r>
      <w:proofErr w:type="spellEnd"/>
      <w:r w:rsidR="1F76F8CE" w:rsidRPr="009D2BDC">
        <w:t xml:space="preserve"> for the people from other countries who participated in the proc</w:t>
      </w:r>
      <w:r w:rsidR="3E88E60A" w:rsidRPr="009D2BDC">
        <w:t xml:space="preserve">ess of </w:t>
      </w:r>
      <w:r w:rsidR="0CE005B9" w:rsidRPr="009D2BDC">
        <w:t>proposing</w:t>
      </w:r>
      <w:r w:rsidR="3E88E60A" w:rsidRPr="009D2BDC">
        <w:t xml:space="preserve"> the new methodology for Estonia.</w:t>
      </w:r>
    </w:p>
    <w:p w14:paraId="1C89EFE9" w14:textId="297E1578" w:rsidR="31B1FF86" w:rsidRPr="009D2BDC" w:rsidRDefault="31B1FF86" w:rsidP="6DD3AFC2">
      <w:r w:rsidRPr="009D2BDC">
        <w:rPr>
          <w:b/>
          <w:bCs/>
        </w:rPr>
        <w:t>30 May 2024</w:t>
      </w:r>
      <w:r w:rsidRPr="009D2BDC">
        <w:t xml:space="preserve">, the project team participated in the opening event of the </w:t>
      </w:r>
      <w:proofErr w:type="gramStart"/>
      <w:r w:rsidRPr="009D2BDC">
        <w:t>Swiss-Estonian</w:t>
      </w:r>
      <w:proofErr w:type="gramEnd"/>
      <w:r w:rsidRPr="009D2BDC">
        <w:t xml:space="preserve"> Cooperation </w:t>
      </w:r>
      <w:proofErr w:type="spellStart"/>
      <w:r w:rsidRPr="009D2BDC">
        <w:t>Programme</w:t>
      </w:r>
      <w:proofErr w:type="spellEnd"/>
      <w:r w:rsidRPr="009D2BDC">
        <w:t xml:space="preserve"> in </w:t>
      </w:r>
      <w:proofErr w:type="spellStart"/>
      <w:r w:rsidRPr="009D2BDC">
        <w:t>Palmse</w:t>
      </w:r>
      <w:proofErr w:type="spellEnd"/>
      <w:r w:rsidRPr="009D2BDC">
        <w:t>.</w:t>
      </w:r>
      <w:r w:rsidR="7D4D54CA" w:rsidRPr="009D2BDC">
        <w:t xml:space="preserve"> </w:t>
      </w:r>
      <w:r w:rsidR="7D4D54CA" w:rsidRPr="009D2BDC">
        <w:rPr>
          <w:u w:val="single"/>
        </w:rPr>
        <w:t>Riina Kotter</w:t>
      </w:r>
      <w:r w:rsidR="7D4D54CA" w:rsidRPr="009D2BDC">
        <w:t xml:space="preserve"> introduced the project activities of the Environmental Board.</w:t>
      </w:r>
    </w:p>
    <w:p w14:paraId="4A3ADE88" w14:textId="02F0ADF3" w:rsidR="09DEE0E8" w:rsidRPr="009D2BDC" w:rsidRDefault="09DEE0E8" w:rsidP="6DD3AFC2">
      <w:r w:rsidRPr="009D2BDC">
        <w:rPr>
          <w:b/>
          <w:bCs/>
        </w:rPr>
        <w:t>23-24 July</w:t>
      </w:r>
      <w:r w:rsidRPr="009D2BDC">
        <w:t xml:space="preserve">, Riina Kotter participated in the meeting for the heads of departments in </w:t>
      </w:r>
      <w:proofErr w:type="spellStart"/>
      <w:r w:rsidRPr="009D2BDC">
        <w:t>Kivilõppe</w:t>
      </w:r>
      <w:proofErr w:type="spellEnd"/>
      <w:r w:rsidR="777DDD0E" w:rsidRPr="009D2BDC">
        <w:t xml:space="preserve"> to discuss the restructuring </w:t>
      </w:r>
      <w:r w:rsidR="3921ECB6" w:rsidRPr="009D2BDC">
        <w:t xml:space="preserve">of </w:t>
      </w:r>
      <w:r w:rsidR="777DDD0E" w:rsidRPr="009D2BDC">
        <w:t>the work connected with species protection in the Environmental Board and how t</w:t>
      </w:r>
      <w:r w:rsidR="6342A42C" w:rsidRPr="009D2BDC">
        <w:t xml:space="preserve">he activities planned in the </w:t>
      </w:r>
      <w:proofErr w:type="gramStart"/>
      <w:r w:rsidR="6342A42C" w:rsidRPr="009D2BDC">
        <w:t>Swiss-Estonian</w:t>
      </w:r>
      <w:proofErr w:type="gramEnd"/>
      <w:r w:rsidR="6342A42C" w:rsidRPr="009D2BDC">
        <w:t xml:space="preserve"> cooperation </w:t>
      </w:r>
      <w:proofErr w:type="spellStart"/>
      <w:r w:rsidR="6342A42C" w:rsidRPr="009D2BDC">
        <w:t>programme</w:t>
      </w:r>
      <w:proofErr w:type="spellEnd"/>
      <w:r w:rsidR="6342A42C" w:rsidRPr="009D2BDC">
        <w:t xml:space="preserve"> sh</w:t>
      </w:r>
      <w:r w:rsidR="69B24382" w:rsidRPr="009D2BDC">
        <w:t xml:space="preserve">ould be divided within the Environmental Board if there are </w:t>
      </w:r>
      <w:r w:rsidR="477603CE" w:rsidRPr="009D2BDC">
        <w:t>changes.</w:t>
      </w:r>
    </w:p>
    <w:p w14:paraId="43559B4F" w14:textId="476921F9" w:rsidR="18F319DC" w:rsidRPr="009D2BDC" w:rsidRDefault="18F319DC" w:rsidP="6DD3AFC2">
      <w:r w:rsidRPr="009D2BDC">
        <w:rPr>
          <w:b/>
          <w:bCs/>
        </w:rPr>
        <w:t>7 August 2024</w:t>
      </w:r>
      <w:r w:rsidRPr="009D2BDC">
        <w:t xml:space="preserve">, Polina Degtjarenko, Kaire Kalk and Riina Kotter had a full day meeting with the representatives with the Ministry of Climate in Tartu to discuss how to </w:t>
      </w:r>
      <w:proofErr w:type="spellStart"/>
      <w:r w:rsidRPr="009D2BDC">
        <w:t>organise</w:t>
      </w:r>
      <w:proofErr w:type="spellEnd"/>
      <w:r w:rsidRPr="009D2BDC">
        <w:t xml:space="preserve"> the discussions about the changes of protection categories of species and what changes should be made to species action plans.</w:t>
      </w:r>
    </w:p>
    <w:p w14:paraId="01E690B9" w14:textId="09E16452" w:rsidR="62F78365" w:rsidRPr="009D2BDC" w:rsidRDefault="62F78365" w:rsidP="6DD3AFC2">
      <w:r w:rsidRPr="009D2BDC">
        <w:rPr>
          <w:b/>
          <w:bCs/>
        </w:rPr>
        <w:t>27-28 August</w:t>
      </w:r>
      <w:r w:rsidR="27E232B1" w:rsidRPr="009D2BDC">
        <w:rPr>
          <w:b/>
          <w:bCs/>
        </w:rPr>
        <w:t xml:space="preserve"> 2024</w:t>
      </w:r>
      <w:r w:rsidRPr="009D2BDC">
        <w:t xml:space="preserve"> Riina Kotter participated in the meeting for the heads and leading specialists of the Environmental Board’s departments in the field of wildlife protection</w:t>
      </w:r>
      <w:r w:rsidR="6C177CED" w:rsidRPr="009D2BDC">
        <w:t>. The</w:t>
      </w:r>
      <w:r w:rsidR="53DCA1C8" w:rsidRPr="009D2BDC">
        <w:t xml:space="preserve"> meeting was held in </w:t>
      </w:r>
      <w:proofErr w:type="spellStart"/>
      <w:r w:rsidR="53DCA1C8" w:rsidRPr="009D2BDC">
        <w:t>Nigula</w:t>
      </w:r>
      <w:proofErr w:type="spellEnd"/>
      <w:r w:rsidR="53DCA1C8" w:rsidRPr="009D2BDC">
        <w:t xml:space="preserve"> Nature Reserve,</w:t>
      </w:r>
      <w:r w:rsidR="6C177CED" w:rsidRPr="009D2BDC">
        <w:t xml:space="preserve"> project activities were also discussed in the meeting.</w:t>
      </w:r>
    </w:p>
    <w:p w14:paraId="14E6912B" w14:textId="59E6F9D1" w:rsidR="0CDDE6A8" w:rsidRPr="009D2BDC" w:rsidRDefault="0CDDE6A8" w:rsidP="6DD3AFC2">
      <w:r w:rsidRPr="009D2BDC">
        <w:rPr>
          <w:b/>
          <w:bCs/>
        </w:rPr>
        <w:t>12-13 September</w:t>
      </w:r>
      <w:r w:rsidR="25F6DFB3" w:rsidRPr="009D2BDC">
        <w:rPr>
          <w:b/>
          <w:bCs/>
        </w:rPr>
        <w:t xml:space="preserve"> 2024</w:t>
      </w:r>
      <w:r w:rsidR="48790F9E" w:rsidRPr="009D2BDC">
        <w:t>,</w:t>
      </w:r>
      <w:r w:rsidR="293CABD2" w:rsidRPr="009D2BDC">
        <w:t xml:space="preserve"> </w:t>
      </w:r>
      <w:r w:rsidR="0CEFC659" w:rsidRPr="009D2BDC">
        <w:t>the first</w:t>
      </w:r>
      <w:r w:rsidR="48790F9E" w:rsidRPr="009D2BDC">
        <w:t xml:space="preserve"> seminar</w:t>
      </w:r>
      <w:r w:rsidR="241067F1" w:rsidRPr="009D2BDC">
        <w:t xml:space="preserve"> and meeting</w:t>
      </w:r>
      <w:r w:rsidR="48790F9E" w:rsidRPr="009D2BDC">
        <w:t xml:space="preserve"> for the project team in </w:t>
      </w:r>
      <w:proofErr w:type="spellStart"/>
      <w:r w:rsidR="48790F9E" w:rsidRPr="009D2BDC">
        <w:t>Matsalu</w:t>
      </w:r>
      <w:proofErr w:type="spellEnd"/>
      <w:r w:rsidR="48790F9E" w:rsidRPr="009D2BDC">
        <w:t xml:space="preserve"> National Park</w:t>
      </w:r>
      <w:r w:rsidR="761620A9" w:rsidRPr="009D2BDC">
        <w:t xml:space="preserve"> (17 participants)</w:t>
      </w:r>
      <w:r w:rsidR="34ECF903" w:rsidRPr="009D2BDC">
        <w:t>, the representatives of the Ministry of Climate and Environmental Agency participated in the lectures and discussions</w:t>
      </w:r>
      <w:r w:rsidR="23731A5D" w:rsidRPr="009D2BDC">
        <w:t xml:space="preserve">, they introduced how the </w:t>
      </w:r>
      <w:r w:rsidR="2ADED7A5" w:rsidRPr="009D2BDC">
        <w:t xml:space="preserve">assessment of the conservation status of </w:t>
      </w:r>
      <w:r w:rsidR="3C32E60A" w:rsidRPr="009D2BDC">
        <w:t xml:space="preserve">the habitats and species listed in the Habitats and Birds Directives </w:t>
      </w:r>
      <w:r w:rsidR="1233303D" w:rsidRPr="009D2BDC">
        <w:t>is carried out and what the connection between the assessment, management plans and action plans is.</w:t>
      </w:r>
      <w:r w:rsidR="713FEAC4" w:rsidRPr="009D2BDC">
        <w:t xml:space="preserve"> The other members of the department of conservation planning joined the discussions through MS Teams. Polina </w:t>
      </w:r>
      <w:r w:rsidR="0A258379" w:rsidRPr="009D2BDC">
        <w:t xml:space="preserve">Degtjarenko </w:t>
      </w:r>
      <w:r w:rsidR="482CFB2C" w:rsidRPr="009D2BDC">
        <w:t xml:space="preserve">gave a lecture about the biology and protection of lichens in Estonia, the lecture was </w:t>
      </w:r>
      <w:r w:rsidR="16E284C7" w:rsidRPr="009D2BDC">
        <w:t xml:space="preserve">accessible for the whole Environmental Board (96 people listened to it). The </w:t>
      </w:r>
      <w:r w:rsidR="02016678" w:rsidRPr="009D2BDC">
        <w:t xml:space="preserve">topic of the </w:t>
      </w:r>
      <w:r w:rsidR="16E284C7" w:rsidRPr="009D2BDC">
        <w:t xml:space="preserve">second day </w:t>
      </w:r>
      <w:r w:rsidR="6C09C9C4" w:rsidRPr="009D2BDC">
        <w:t>of the</w:t>
      </w:r>
      <w:r w:rsidR="2FB92E70" w:rsidRPr="009D2BDC">
        <w:t xml:space="preserve"> seminar was bird protection in </w:t>
      </w:r>
      <w:proofErr w:type="spellStart"/>
      <w:r w:rsidR="2FB92E70" w:rsidRPr="009D2BDC">
        <w:t>Matsalu</w:t>
      </w:r>
      <w:proofErr w:type="spellEnd"/>
      <w:r w:rsidR="2FB92E70" w:rsidRPr="009D2BDC">
        <w:t xml:space="preserve"> National Park, the lecturer was the </w:t>
      </w:r>
      <w:proofErr w:type="spellStart"/>
      <w:r w:rsidR="2FB92E70" w:rsidRPr="009D2BDC">
        <w:t>ornitologist</w:t>
      </w:r>
      <w:proofErr w:type="spellEnd"/>
      <w:r w:rsidR="2FB92E70" w:rsidRPr="009D2BDC">
        <w:t xml:space="preserve"> Olavi Vainu, a trip to the national park was </w:t>
      </w:r>
      <w:proofErr w:type="spellStart"/>
      <w:r w:rsidR="2FB92E70" w:rsidRPr="009D2BDC">
        <w:t>organised</w:t>
      </w:r>
      <w:proofErr w:type="spellEnd"/>
      <w:r w:rsidR="2FB92E70" w:rsidRPr="009D2BDC">
        <w:t>.</w:t>
      </w:r>
    </w:p>
    <w:p w14:paraId="3C6D12F0" w14:textId="60E7029A" w:rsidR="1CB82094" w:rsidRPr="009D2BDC" w:rsidRDefault="1CB82094" w:rsidP="6DD3AFC2">
      <w:pPr>
        <w:rPr>
          <w:rFonts w:ascii="Times New Roman" w:hAnsi="Times New Roman"/>
          <w:sz w:val="24"/>
        </w:rPr>
      </w:pPr>
      <w:r w:rsidRPr="009D2BDC">
        <w:rPr>
          <w:b/>
          <w:bCs/>
        </w:rPr>
        <w:t>23 September 2024</w:t>
      </w:r>
      <w:r w:rsidRPr="009D2BDC">
        <w:t>, MS Teams meeting</w:t>
      </w:r>
      <w:r w:rsidR="58CFBB88" w:rsidRPr="009D2BDC">
        <w:t xml:space="preserve"> for the representatives of Ministry of Climate, Environmental Board and Environmental Agency</w:t>
      </w:r>
      <w:r w:rsidRPr="009D2BDC">
        <w:t xml:space="preserve"> was </w:t>
      </w:r>
      <w:proofErr w:type="spellStart"/>
      <w:r w:rsidRPr="009D2BDC">
        <w:t>organised</w:t>
      </w:r>
      <w:proofErr w:type="spellEnd"/>
      <w:r w:rsidRPr="009D2BDC">
        <w:t xml:space="preserve"> by Gert Enn</w:t>
      </w:r>
      <w:r w:rsidR="1A035670" w:rsidRPr="009D2BDC">
        <w:t xml:space="preserve">o </w:t>
      </w:r>
      <w:proofErr w:type="gramStart"/>
      <w:r w:rsidRPr="009D2BDC">
        <w:t>in order to</w:t>
      </w:r>
      <w:proofErr w:type="gramEnd"/>
      <w:r w:rsidRPr="009D2BDC">
        <w:t xml:space="preserve"> discuss the guidelines of management plans.</w:t>
      </w:r>
    </w:p>
    <w:p w14:paraId="1B29B510" w14:textId="4E4EF5FD" w:rsidR="506865B2" w:rsidRPr="009D2BDC" w:rsidRDefault="506865B2" w:rsidP="6DD3AFC2">
      <w:pPr>
        <w:spacing w:before="40" w:after="40"/>
        <w:rPr>
          <w:lang w:val="en-GB"/>
        </w:rPr>
      </w:pPr>
      <w:r w:rsidRPr="009D2BDC">
        <w:rPr>
          <w:b/>
          <w:bCs/>
        </w:rPr>
        <w:t>7-10 October 2024</w:t>
      </w:r>
      <w:r w:rsidR="02687CF6" w:rsidRPr="009D2BDC">
        <w:t xml:space="preserve">, </w:t>
      </w:r>
      <w:r w:rsidR="1A97402C" w:rsidRPr="009D2BDC">
        <w:t xml:space="preserve">Marju Keis, Kaire Kalk and Riina Kotter participated in the </w:t>
      </w:r>
      <w:r w:rsidR="02687CF6" w:rsidRPr="009D2BDC">
        <w:t>TAIEX TSI s</w:t>
      </w:r>
      <w:r w:rsidR="320630E3" w:rsidRPr="009D2BDC">
        <w:t>tudy trip to</w:t>
      </w:r>
      <w:r w:rsidR="02687CF6" w:rsidRPr="009D2BDC">
        <w:t xml:space="preserve"> C</w:t>
      </w:r>
      <w:r w:rsidR="6D648D14" w:rsidRPr="009D2BDC">
        <w:t>zechia</w:t>
      </w:r>
      <w:r w:rsidR="58DFDD99" w:rsidRPr="009D2BDC">
        <w:t xml:space="preserve">. The joint trip was </w:t>
      </w:r>
      <w:proofErr w:type="spellStart"/>
      <w:r w:rsidR="58DFDD99" w:rsidRPr="009D2BDC">
        <w:t>organised</w:t>
      </w:r>
      <w:proofErr w:type="spellEnd"/>
      <w:r w:rsidR="58DFDD99" w:rsidRPr="009D2BDC">
        <w:t xml:space="preserve"> to the representatives of Environmental Board, Environmental </w:t>
      </w:r>
      <w:r w:rsidR="58DFDD99" w:rsidRPr="009D2BDC">
        <w:rPr>
          <w:szCs w:val="22"/>
        </w:rPr>
        <w:t>A</w:t>
      </w:r>
      <w:r w:rsidR="58DFDD99" w:rsidRPr="009D2BDC">
        <w:rPr>
          <w:rFonts w:eastAsia="Arial" w:cs="Arial"/>
          <w:szCs w:val="22"/>
        </w:rPr>
        <w:t>gency and Forest Management Centre</w:t>
      </w:r>
      <w:r w:rsidR="0BA56E10" w:rsidRPr="009D2BDC">
        <w:rPr>
          <w:rFonts w:eastAsia="Arial" w:cs="Arial"/>
          <w:szCs w:val="22"/>
        </w:rPr>
        <w:t>. The expen</w:t>
      </w:r>
      <w:r w:rsidR="7225E85A" w:rsidRPr="009D2BDC">
        <w:rPr>
          <w:rFonts w:eastAsia="Arial" w:cs="Arial"/>
          <w:szCs w:val="22"/>
        </w:rPr>
        <w:t>s</w:t>
      </w:r>
      <w:r w:rsidR="0BA56E10" w:rsidRPr="009D2BDC">
        <w:rPr>
          <w:rFonts w:eastAsia="Arial" w:cs="Arial"/>
          <w:szCs w:val="22"/>
        </w:rPr>
        <w:t>es of two participants (Riina Kotter, Kaire Kalk) w</w:t>
      </w:r>
      <w:r w:rsidR="17903BFD" w:rsidRPr="009D2BDC">
        <w:rPr>
          <w:rFonts w:eastAsia="Arial" w:cs="Arial"/>
          <w:szCs w:val="22"/>
        </w:rPr>
        <w:t>ere</w:t>
      </w:r>
      <w:r w:rsidR="0BA56E10" w:rsidRPr="009D2BDC">
        <w:rPr>
          <w:rFonts w:eastAsia="Arial" w:cs="Arial"/>
          <w:szCs w:val="22"/>
        </w:rPr>
        <w:t xml:space="preserve"> paid by the </w:t>
      </w:r>
      <w:proofErr w:type="gramStart"/>
      <w:r w:rsidR="0BA56E10" w:rsidRPr="009D2BDC">
        <w:rPr>
          <w:rFonts w:eastAsia="Arial" w:cs="Arial"/>
          <w:szCs w:val="22"/>
        </w:rPr>
        <w:t>Swiss-Estonian</w:t>
      </w:r>
      <w:proofErr w:type="gramEnd"/>
      <w:r w:rsidR="0BA56E10" w:rsidRPr="009D2BDC">
        <w:rPr>
          <w:rFonts w:eastAsia="Arial" w:cs="Arial"/>
          <w:szCs w:val="22"/>
        </w:rPr>
        <w:t xml:space="preserve"> Cooperation </w:t>
      </w:r>
      <w:proofErr w:type="spellStart"/>
      <w:r w:rsidR="0BA56E10" w:rsidRPr="009D2BDC">
        <w:rPr>
          <w:rFonts w:eastAsia="Arial" w:cs="Arial"/>
          <w:szCs w:val="22"/>
        </w:rPr>
        <w:t>Programme</w:t>
      </w:r>
      <w:proofErr w:type="spellEnd"/>
      <w:r w:rsidR="1FACDE64" w:rsidRPr="009D2BDC">
        <w:rPr>
          <w:rFonts w:eastAsia="Arial" w:cs="Arial"/>
          <w:szCs w:val="22"/>
        </w:rPr>
        <w:t>, other expenses were paid by the European Commission</w:t>
      </w:r>
      <w:r w:rsidR="0BA56E10" w:rsidRPr="009D2BDC">
        <w:rPr>
          <w:rFonts w:eastAsia="Arial" w:cs="Arial"/>
          <w:szCs w:val="22"/>
        </w:rPr>
        <w:t>.</w:t>
      </w:r>
      <w:r w:rsidR="6AD4082A" w:rsidRPr="009D2BDC">
        <w:rPr>
          <w:rFonts w:eastAsia="Arial" w:cs="Arial"/>
          <w:szCs w:val="22"/>
        </w:rPr>
        <w:t xml:space="preserve"> </w:t>
      </w:r>
      <w:r w:rsidR="229345B5" w:rsidRPr="009D2BDC">
        <w:rPr>
          <w:rFonts w:eastAsia="Arial" w:cs="Arial"/>
          <w:szCs w:val="22"/>
        </w:rPr>
        <w:t xml:space="preserve">The group visited </w:t>
      </w:r>
      <w:r w:rsidR="6AD4082A" w:rsidRPr="009D2BDC">
        <w:rPr>
          <w:rFonts w:eastAsia="Arial" w:cs="Arial"/>
          <w:szCs w:val="22"/>
        </w:rPr>
        <w:t>Nature Conservation Agency of the Czech Republic</w:t>
      </w:r>
      <w:r w:rsidR="7D5A4C19" w:rsidRPr="009D2BDC">
        <w:rPr>
          <w:rFonts w:eastAsia="Arial" w:cs="Arial"/>
          <w:szCs w:val="22"/>
        </w:rPr>
        <w:t>,</w:t>
      </w:r>
      <w:r w:rsidR="546EB32C" w:rsidRPr="009D2BDC">
        <w:rPr>
          <w:rFonts w:eastAsia="Arial" w:cs="Arial"/>
          <w:szCs w:val="22"/>
        </w:rPr>
        <w:t xml:space="preserve"> </w:t>
      </w:r>
      <w:r w:rsidR="6AD4082A" w:rsidRPr="009D2BDC">
        <w:rPr>
          <w:rFonts w:eastAsia="Arial" w:cs="Arial"/>
          <w:szCs w:val="22"/>
        </w:rPr>
        <w:t>INTEGRA Group</w:t>
      </w:r>
      <w:r w:rsidR="1F6D7EE4" w:rsidRPr="009D2BDC">
        <w:rPr>
          <w:rFonts w:eastAsia="Arial" w:cs="Arial"/>
          <w:szCs w:val="22"/>
        </w:rPr>
        <w:t xml:space="preserve"> and</w:t>
      </w:r>
      <w:r w:rsidR="09098C1C" w:rsidRPr="009D2BDC">
        <w:rPr>
          <w:rFonts w:eastAsia="Arial" w:cs="Arial"/>
          <w:szCs w:val="22"/>
        </w:rPr>
        <w:t xml:space="preserve"> VUKUZ research institute. T</w:t>
      </w:r>
      <w:r w:rsidR="47A52B16" w:rsidRPr="009D2BDC">
        <w:rPr>
          <w:rFonts w:eastAsia="Arial" w:cs="Arial"/>
          <w:szCs w:val="22"/>
        </w:rPr>
        <w:t>he topics were: g</w:t>
      </w:r>
      <w:proofErr w:type="spellStart"/>
      <w:r w:rsidR="47A52B16" w:rsidRPr="009D2BDC">
        <w:rPr>
          <w:rFonts w:eastAsia="Arial" w:cs="Arial"/>
          <w:szCs w:val="22"/>
          <w:lang w:val="en-GB"/>
        </w:rPr>
        <w:t>eneral</w:t>
      </w:r>
      <w:proofErr w:type="spellEnd"/>
      <w:r w:rsidR="47A52B16" w:rsidRPr="009D2BDC">
        <w:rPr>
          <w:rFonts w:eastAsia="Arial" w:cs="Arial"/>
          <w:szCs w:val="22"/>
          <w:lang w:val="en-GB"/>
        </w:rPr>
        <w:t xml:space="preserve"> overview of the nature protection system</w:t>
      </w:r>
      <w:r w:rsidR="6B94ABC3" w:rsidRPr="009D2BDC">
        <w:rPr>
          <w:rFonts w:eastAsia="Arial" w:cs="Arial"/>
          <w:szCs w:val="22"/>
          <w:lang w:val="en-GB"/>
        </w:rPr>
        <w:t xml:space="preserve"> of Czechia</w:t>
      </w:r>
      <w:r w:rsidR="47A52B16" w:rsidRPr="009D2BDC">
        <w:rPr>
          <w:rFonts w:eastAsia="Arial" w:cs="Arial"/>
          <w:szCs w:val="22"/>
          <w:lang w:val="en-GB"/>
        </w:rPr>
        <w:t xml:space="preserve">, Nature Conservation Information System (NCIS), </w:t>
      </w:r>
      <w:r w:rsidR="769833CC" w:rsidRPr="009D2BDC">
        <w:rPr>
          <w:rFonts w:eastAsia="Arial" w:cs="Arial"/>
          <w:szCs w:val="22"/>
          <w:lang w:val="en-GB"/>
        </w:rPr>
        <w:t>m</w:t>
      </w:r>
      <w:r w:rsidR="6EE15E97" w:rsidRPr="009D2BDC">
        <w:rPr>
          <w:rFonts w:eastAsia="Arial" w:cs="Arial"/>
          <w:szCs w:val="22"/>
          <w:lang w:val="en-GB"/>
        </w:rPr>
        <w:t>anagement plans (structure, digitalization, and future plans)</w:t>
      </w:r>
      <w:r w:rsidR="576D97DE" w:rsidRPr="009D2BDC">
        <w:rPr>
          <w:rFonts w:eastAsia="Arial" w:cs="Arial"/>
          <w:szCs w:val="22"/>
          <w:lang w:val="en-GB"/>
        </w:rPr>
        <w:t>, m</w:t>
      </w:r>
      <w:r w:rsidR="6EE15E97" w:rsidRPr="009D2BDC">
        <w:rPr>
          <w:rFonts w:eastAsia="Arial" w:cs="Arial"/>
          <w:szCs w:val="22"/>
          <w:lang w:val="en-GB"/>
        </w:rPr>
        <w:t>onitoring (incl</w:t>
      </w:r>
      <w:r w:rsidR="25B3F18C" w:rsidRPr="009D2BDC">
        <w:rPr>
          <w:rFonts w:eastAsia="Arial" w:cs="Arial"/>
          <w:szCs w:val="22"/>
          <w:lang w:val="en-GB"/>
        </w:rPr>
        <w:t>uding</w:t>
      </w:r>
      <w:r w:rsidR="6EE15E97" w:rsidRPr="009D2BDC">
        <w:rPr>
          <w:rFonts w:eastAsia="Arial" w:cs="Arial"/>
          <w:szCs w:val="22"/>
          <w:lang w:val="en-GB"/>
        </w:rPr>
        <w:t xml:space="preserve"> inventories, data quality)</w:t>
      </w:r>
      <w:r w:rsidR="4E0C72D0" w:rsidRPr="009D2BDC">
        <w:rPr>
          <w:rFonts w:eastAsia="Arial" w:cs="Arial"/>
          <w:szCs w:val="22"/>
          <w:lang w:val="en-GB"/>
        </w:rPr>
        <w:t xml:space="preserve">, </w:t>
      </w:r>
      <w:proofErr w:type="spellStart"/>
      <w:r w:rsidR="4E0C72D0" w:rsidRPr="009D2BDC">
        <w:rPr>
          <w:rFonts w:eastAsia="Arial" w:cs="Arial"/>
          <w:szCs w:val="22"/>
          <w:lang w:val="en-GB"/>
        </w:rPr>
        <w:t>managemnet</w:t>
      </w:r>
      <w:proofErr w:type="spellEnd"/>
      <w:r w:rsidR="6EE15E97" w:rsidRPr="009D2BDC">
        <w:rPr>
          <w:rFonts w:eastAsia="Arial" w:cs="Arial"/>
          <w:szCs w:val="22"/>
          <w:lang w:val="en-GB"/>
        </w:rPr>
        <w:t xml:space="preserve"> cycle, management effectiveness</w:t>
      </w:r>
      <w:r w:rsidR="4A6808AE" w:rsidRPr="009D2BDC">
        <w:rPr>
          <w:rFonts w:eastAsia="Arial" w:cs="Arial"/>
          <w:szCs w:val="22"/>
          <w:lang w:val="en-GB"/>
        </w:rPr>
        <w:t>, SDF, conservation objectives, development of the nature conservation system in the EU context (including the EU accession process), international activities and how they influence the national system</w:t>
      </w:r>
      <w:r w:rsidR="2A2593B3" w:rsidRPr="009D2BDC">
        <w:rPr>
          <w:rFonts w:eastAsia="Arial" w:cs="Arial"/>
          <w:szCs w:val="22"/>
          <w:lang w:val="en-GB"/>
        </w:rPr>
        <w:t xml:space="preserve">. Estonian system of nature protection was introduced. </w:t>
      </w:r>
      <w:r w:rsidR="7A469FFD" w:rsidRPr="009D2BDC">
        <w:rPr>
          <w:rFonts w:eastAsia="Arial" w:cs="Arial"/>
          <w:szCs w:val="22"/>
          <w:lang w:val="en-GB"/>
        </w:rPr>
        <w:t>A field trip</w:t>
      </w:r>
      <w:r w:rsidR="2A2593B3" w:rsidRPr="009D2BDC">
        <w:rPr>
          <w:rFonts w:eastAsia="Arial" w:cs="Arial"/>
          <w:szCs w:val="22"/>
          <w:lang w:val="en-GB"/>
        </w:rPr>
        <w:t xml:space="preserve"> to</w:t>
      </w:r>
      <w:r w:rsidR="089BF81C" w:rsidRPr="009D2BDC">
        <w:rPr>
          <w:rFonts w:eastAsia="Arial" w:cs="Arial"/>
          <w:szCs w:val="22"/>
          <w:lang w:val="en-GB"/>
        </w:rPr>
        <w:t xml:space="preserve"> Bohemian Karst was carried out: </w:t>
      </w:r>
      <w:proofErr w:type="spellStart"/>
      <w:r w:rsidR="089BF81C" w:rsidRPr="009D2BDC">
        <w:rPr>
          <w:rFonts w:eastAsia="Arial" w:cs="Arial"/>
          <w:szCs w:val="22"/>
          <w:lang w:val="en-GB"/>
        </w:rPr>
        <w:t>i</w:t>
      </w:r>
      <w:r w:rsidR="089BF81C" w:rsidRPr="009D2BDC">
        <w:rPr>
          <w:rFonts w:eastAsia="Arial" w:cs="Arial"/>
          <w:szCs w:val="22"/>
        </w:rPr>
        <w:t>ntroduction</w:t>
      </w:r>
      <w:proofErr w:type="spellEnd"/>
      <w:r w:rsidR="089BF81C" w:rsidRPr="009D2BDC">
        <w:rPr>
          <w:rFonts w:eastAsia="Arial" w:cs="Arial"/>
          <w:szCs w:val="22"/>
        </w:rPr>
        <w:t xml:space="preserve"> to monitored plant species, habitats and methods in the office, showcasing the monitoring in the field. </w:t>
      </w:r>
      <w:r w:rsidR="13998063" w:rsidRPr="009D2BDC">
        <w:rPr>
          <w:rFonts w:eastAsia="Arial" w:cs="Arial"/>
          <w:szCs w:val="22"/>
        </w:rPr>
        <w:t xml:space="preserve">The topics </w:t>
      </w:r>
      <w:proofErr w:type="gramStart"/>
      <w:r w:rsidR="13998063" w:rsidRPr="009D2BDC">
        <w:rPr>
          <w:rFonts w:eastAsia="Arial" w:cs="Arial"/>
          <w:szCs w:val="22"/>
        </w:rPr>
        <w:t>were connected with</w:t>
      </w:r>
      <w:proofErr w:type="gramEnd"/>
      <w:r w:rsidR="13998063" w:rsidRPr="009D2BDC">
        <w:rPr>
          <w:rFonts w:eastAsia="Arial" w:cs="Arial"/>
          <w:szCs w:val="22"/>
        </w:rPr>
        <w:t xml:space="preserve"> </w:t>
      </w:r>
      <w:r w:rsidR="524A068A" w:rsidRPr="009D2BDC">
        <w:rPr>
          <w:rFonts w:eastAsia="Arial" w:cs="Arial"/>
          <w:szCs w:val="22"/>
        </w:rPr>
        <w:t>the activities of the project.</w:t>
      </w:r>
      <w:r w:rsidR="003812FC" w:rsidRPr="009D2BDC">
        <w:rPr>
          <w:rFonts w:eastAsia="Arial" w:cs="Arial"/>
          <w:szCs w:val="22"/>
        </w:rPr>
        <w:t xml:space="preserve"> Summary of the trip was shared with the whole Environmental Board (ca 500 people) on the internal website of the Environmental Board. The results of the trip were introduced to the conservation management planning department on a meeting (ca 35 people).</w:t>
      </w:r>
    </w:p>
    <w:p w14:paraId="17519631" w14:textId="4E0E314E" w:rsidR="7CDA4643" w:rsidRPr="009D2BDC" w:rsidRDefault="7CDA4643" w:rsidP="6DD3AFC2">
      <w:pPr>
        <w:spacing w:before="40" w:after="40"/>
        <w:rPr>
          <w:b/>
          <w:bCs/>
          <w:lang w:val="en-GB"/>
        </w:rPr>
      </w:pPr>
    </w:p>
    <w:p w14:paraId="2D902C30" w14:textId="604715C1" w:rsidR="0AB6F10B" w:rsidRPr="009D2BDC" w:rsidRDefault="0AB6F10B" w:rsidP="6DD3AFC2">
      <w:pPr>
        <w:spacing w:before="40" w:after="40"/>
        <w:rPr>
          <w:lang w:val="en-GB"/>
        </w:rPr>
      </w:pPr>
      <w:r w:rsidRPr="009D2BDC">
        <w:rPr>
          <w:b/>
          <w:bCs/>
        </w:rPr>
        <w:t>16-17 October 2024</w:t>
      </w:r>
      <w:r w:rsidRPr="009D2BDC">
        <w:t xml:space="preserve">, </w:t>
      </w:r>
      <w:r w:rsidR="601D1927" w:rsidRPr="009D2BDC">
        <w:t xml:space="preserve">the </w:t>
      </w:r>
      <w:r w:rsidRPr="009D2BDC">
        <w:t xml:space="preserve">project team participated in the seminar for the conservation management department </w:t>
      </w:r>
      <w:r w:rsidR="409A5AE7" w:rsidRPr="009D2BDC">
        <w:t>that took place in Järva County.</w:t>
      </w:r>
      <w:r w:rsidR="6C42CEB8" w:rsidRPr="009D2BDC">
        <w:t xml:space="preserve"> Gert Enno and Kaire Kalk introduced the planned changes in the guidelines of manage</w:t>
      </w:r>
      <w:r w:rsidR="736B779C" w:rsidRPr="009D2BDC">
        <w:t>me</w:t>
      </w:r>
      <w:r w:rsidR="6C42CEB8" w:rsidRPr="009D2BDC">
        <w:t>nt plans and species action plans, there</w:t>
      </w:r>
      <w:r w:rsidR="71BBEA30" w:rsidRPr="009D2BDC">
        <w:t xml:space="preserve"> was a discussion with the whole department. </w:t>
      </w:r>
      <w:r w:rsidR="0F5C20F6" w:rsidRPr="009D2BDC">
        <w:t>Riina Kotter introduced the activities of the project.</w:t>
      </w:r>
    </w:p>
    <w:p w14:paraId="66DE5AAA" w14:textId="617243C2" w:rsidR="7CDA4643" w:rsidRPr="009D2BDC" w:rsidRDefault="7CDA4643" w:rsidP="6DD3AFC2">
      <w:pPr>
        <w:spacing w:before="40" w:after="40"/>
        <w:rPr>
          <w:b/>
          <w:bCs/>
          <w:lang w:val="en-GB"/>
        </w:rPr>
      </w:pPr>
    </w:p>
    <w:p w14:paraId="7C7EC2EA" w14:textId="2D1F7227" w:rsidR="4E3844AA" w:rsidRPr="009D2BDC" w:rsidRDefault="4E3844AA" w:rsidP="6DD3AFC2">
      <w:pPr>
        <w:spacing w:before="40" w:after="40"/>
        <w:rPr>
          <w:lang w:val="en-GB"/>
        </w:rPr>
      </w:pPr>
      <w:r w:rsidRPr="009D2BDC">
        <w:rPr>
          <w:b/>
          <w:bCs/>
          <w:lang w:val="en-GB"/>
        </w:rPr>
        <w:lastRenderedPageBreak/>
        <w:t xml:space="preserve">17 December 2024, </w:t>
      </w:r>
      <w:r w:rsidRPr="009D2BDC">
        <w:rPr>
          <w:lang w:val="en-GB"/>
        </w:rPr>
        <w:t>Gert Enno and Riina Kotter introduced the new guidelines for management plans to the Ministry of Climate.</w:t>
      </w:r>
    </w:p>
    <w:p w14:paraId="46327469" w14:textId="109AA14E" w:rsidR="7CDA4643" w:rsidRDefault="7CDA4643" w:rsidP="6DD3AFC2">
      <w:pPr>
        <w:rPr>
          <w:b/>
          <w:bCs/>
          <w:color w:val="00B050"/>
          <w:lang w:val="en-GB"/>
        </w:rPr>
      </w:pPr>
    </w:p>
    <w:p w14:paraId="730009EB" w14:textId="5A6CB5E6" w:rsidR="204F0D2C" w:rsidRDefault="204F0D2C" w:rsidP="7CDA4643">
      <w:pPr>
        <w:rPr>
          <w:rFonts w:eastAsia="Arial" w:cs="Arial"/>
          <w:szCs w:val="22"/>
          <w:lang w:val="en-GB"/>
        </w:rPr>
      </w:pPr>
      <w:r w:rsidRPr="009D2BDC">
        <w:rPr>
          <w:b/>
          <w:bCs/>
          <w:lang w:val="en-GB"/>
        </w:rPr>
        <w:t>Project Web Page:</w:t>
      </w:r>
      <w:r w:rsidRPr="6DD3AFC2">
        <w:rPr>
          <w:b/>
          <w:bCs/>
          <w:color w:val="FF0000"/>
          <w:lang w:val="en-GB"/>
        </w:rPr>
        <w:t xml:space="preserve"> </w:t>
      </w:r>
      <w:hyperlink r:id="rId26">
        <w:proofErr w:type="spellStart"/>
        <w:r w:rsidR="151327E1" w:rsidRPr="6DD3AFC2">
          <w:rPr>
            <w:rStyle w:val="Hperlink"/>
            <w:rFonts w:eastAsia="Arial" w:cs="Arial"/>
            <w:szCs w:val="22"/>
            <w:lang w:val="en-GB"/>
          </w:rPr>
          <w:t>Šveitsi-Eesti</w:t>
        </w:r>
        <w:proofErr w:type="spellEnd"/>
        <w:r w:rsidR="151327E1" w:rsidRPr="6DD3AFC2">
          <w:rPr>
            <w:rStyle w:val="Hperlink"/>
            <w:rFonts w:eastAsia="Arial" w:cs="Arial"/>
            <w:szCs w:val="22"/>
            <w:lang w:val="en-GB"/>
          </w:rPr>
          <w:t xml:space="preserve"> </w:t>
        </w:r>
        <w:proofErr w:type="spellStart"/>
        <w:r w:rsidR="151327E1" w:rsidRPr="6DD3AFC2">
          <w:rPr>
            <w:rStyle w:val="Hperlink"/>
            <w:rFonts w:eastAsia="Arial" w:cs="Arial"/>
            <w:szCs w:val="22"/>
            <w:lang w:val="en-GB"/>
          </w:rPr>
          <w:t>koostööprogrammi</w:t>
        </w:r>
        <w:proofErr w:type="spellEnd"/>
        <w:r w:rsidR="151327E1" w:rsidRPr="6DD3AFC2">
          <w:rPr>
            <w:rStyle w:val="Hperlink"/>
            <w:rFonts w:eastAsia="Arial" w:cs="Arial"/>
            <w:szCs w:val="22"/>
            <w:lang w:val="en-GB"/>
          </w:rPr>
          <w:t xml:space="preserve"> </w:t>
        </w:r>
        <w:proofErr w:type="spellStart"/>
        <w:r w:rsidR="151327E1" w:rsidRPr="6DD3AFC2">
          <w:rPr>
            <w:rStyle w:val="Hperlink"/>
            <w:rFonts w:eastAsia="Arial" w:cs="Arial"/>
            <w:szCs w:val="22"/>
            <w:lang w:val="en-GB"/>
          </w:rPr>
          <w:t>elurikkuse</w:t>
        </w:r>
        <w:proofErr w:type="spellEnd"/>
        <w:r w:rsidR="151327E1" w:rsidRPr="6DD3AFC2">
          <w:rPr>
            <w:rStyle w:val="Hperlink"/>
            <w:rFonts w:eastAsia="Arial" w:cs="Arial"/>
            <w:szCs w:val="22"/>
            <w:lang w:val="en-GB"/>
          </w:rPr>
          <w:t xml:space="preserve"> </w:t>
        </w:r>
        <w:proofErr w:type="spellStart"/>
        <w:r w:rsidR="151327E1" w:rsidRPr="6DD3AFC2">
          <w:rPr>
            <w:rStyle w:val="Hperlink"/>
            <w:rFonts w:eastAsia="Arial" w:cs="Arial"/>
            <w:szCs w:val="22"/>
            <w:lang w:val="en-GB"/>
          </w:rPr>
          <w:t>programm</w:t>
        </w:r>
        <w:proofErr w:type="spellEnd"/>
        <w:r w:rsidR="151327E1" w:rsidRPr="6DD3AFC2">
          <w:rPr>
            <w:rStyle w:val="Hperlink"/>
            <w:rFonts w:eastAsia="Arial" w:cs="Arial"/>
            <w:szCs w:val="22"/>
            <w:lang w:val="en-GB"/>
          </w:rPr>
          <w:t xml:space="preserve"> | </w:t>
        </w:r>
        <w:proofErr w:type="spellStart"/>
        <w:r w:rsidR="151327E1" w:rsidRPr="6DD3AFC2">
          <w:rPr>
            <w:rStyle w:val="Hperlink"/>
            <w:rFonts w:eastAsia="Arial" w:cs="Arial"/>
            <w:szCs w:val="22"/>
            <w:lang w:val="en-GB"/>
          </w:rPr>
          <w:t>Keskkonnaamet</w:t>
        </w:r>
        <w:proofErr w:type="spellEnd"/>
      </w:hyperlink>
    </w:p>
    <w:p w14:paraId="479925D2" w14:textId="4A033B00" w:rsidR="006938A4" w:rsidRPr="009D2BDC" w:rsidRDefault="6EB71B3A" w:rsidP="6DD3AFC2">
      <w:pPr>
        <w:rPr>
          <w:b/>
          <w:bCs/>
          <w:lang w:val="en-GB"/>
        </w:rPr>
      </w:pPr>
      <w:r w:rsidRPr="009D2BDC">
        <w:rPr>
          <w:b/>
          <w:bCs/>
          <w:lang w:val="en-GB"/>
        </w:rPr>
        <w:t>Press Releases</w:t>
      </w:r>
    </w:p>
    <w:p w14:paraId="3CD17125" w14:textId="4F83BBEB" w:rsidR="6EB71B3A" w:rsidRPr="009D2BDC" w:rsidRDefault="6EB71B3A" w:rsidP="6DD3AFC2">
      <w:pPr>
        <w:pStyle w:val="Loendilik"/>
        <w:numPr>
          <w:ilvl w:val="0"/>
          <w:numId w:val="4"/>
        </w:numPr>
        <w:rPr>
          <w:lang w:val="en-GB"/>
        </w:rPr>
      </w:pPr>
      <w:r w:rsidRPr="009D2BDC">
        <w:rPr>
          <w:lang w:val="en-GB"/>
        </w:rPr>
        <w:t>17 October 2024, the Environmental Board published t</w:t>
      </w:r>
      <w:r w:rsidR="59A39AD1" w:rsidRPr="009D2BDC">
        <w:rPr>
          <w:lang w:val="en-GB"/>
        </w:rPr>
        <w:t xml:space="preserve">he press release about the </w:t>
      </w:r>
      <w:r w:rsidR="445BEC11" w:rsidRPr="009D2BDC">
        <w:rPr>
          <w:lang w:val="en-GB"/>
        </w:rPr>
        <w:t xml:space="preserve">new </w:t>
      </w:r>
      <w:r w:rsidR="59A39AD1" w:rsidRPr="009D2BDC">
        <w:rPr>
          <w:lang w:val="en-GB"/>
        </w:rPr>
        <w:t>methodology of protection management assessment</w:t>
      </w:r>
      <w:r w:rsidR="36606052" w:rsidRPr="009D2BDC">
        <w:rPr>
          <w:lang w:val="en-GB"/>
        </w:rPr>
        <w:t xml:space="preserve"> (project supported by the European Commission)</w:t>
      </w:r>
      <w:r w:rsidR="00F3F212" w:rsidRPr="009D2BDC">
        <w:rPr>
          <w:lang w:val="en-GB"/>
        </w:rPr>
        <w:t>, in the same press release it was announced that the ass</w:t>
      </w:r>
      <w:r w:rsidR="14D893AC" w:rsidRPr="009D2BDC">
        <w:rPr>
          <w:lang w:val="en-GB"/>
        </w:rPr>
        <w:t xml:space="preserve">essment of the management of protected areas will be carried out </w:t>
      </w:r>
      <w:r w:rsidR="4AFC3C57" w:rsidRPr="009D2BDC">
        <w:rPr>
          <w:lang w:val="en-GB"/>
        </w:rPr>
        <w:t>with the funding of the</w:t>
      </w:r>
      <w:r w:rsidR="14D893AC" w:rsidRPr="009D2BDC">
        <w:rPr>
          <w:lang w:val="en-GB"/>
        </w:rPr>
        <w:t xml:space="preserve"> </w:t>
      </w:r>
      <w:proofErr w:type="gramStart"/>
      <w:r w:rsidR="00F3F212" w:rsidRPr="009D2BDC">
        <w:rPr>
          <w:lang w:val="en-GB"/>
        </w:rPr>
        <w:t>Swiss-Estonian</w:t>
      </w:r>
      <w:proofErr w:type="gramEnd"/>
      <w:r w:rsidR="00F3F212" w:rsidRPr="009D2BDC">
        <w:rPr>
          <w:lang w:val="en-GB"/>
        </w:rPr>
        <w:t xml:space="preserve"> Cooperation Programme</w:t>
      </w:r>
      <w:r w:rsidR="0B204F0E" w:rsidRPr="009D2BDC">
        <w:rPr>
          <w:lang w:val="en-GB"/>
        </w:rPr>
        <w:t>.</w:t>
      </w:r>
      <w:r w:rsidR="003232C8" w:rsidRPr="009D2BDC">
        <w:rPr>
          <w:lang w:val="en-GB"/>
        </w:rPr>
        <w:t xml:space="preserve"> The press release was posted on two other web pages.</w:t>
      </w:r>
    </w:p>
    <w:p w14:paraId="6FFE3F2D" w14:textId="740E9107" w:rsidR="6EB71B3A" w:rsidRDefault="6EB71B3A" w:rsidP="7CDA4643">
      <w:pPr>
        <w:rPr>
          <w:rFonts w:eastAsia="Arial" w:cs="Arial"/>
          <w:szCs w:val="22"/>
          <w:lang w:val="en-GB"/>
        </w:rPr>
      </w:pPr>
      <w:hyperlink r:id="rId27">
        <w:proofErr w:type="spellStart"/>
        <w:r w:rsidRPr="7CDA4643">
          <w:rPr>
            <w:rStyle w:val="Hperlink"/>
            <w:rFonts w:eastAsia="Arial" w:cs="Arial"/>
            <w:szCs w:val="22"/>
            <w:lang w:val="en-GB"/>
          </w:rPr>
          <w:t>Valminud</w:t>
        </w:r>
        <w:proofErr w:type="spellEnd"/>
        <w:r w:rsidRPr="7CDA4643">
          <w:rPr>
            <w:rStyle w:val="Hperlink"/>
            <w:rFonts w:eastAsia="Arial" w:cs="Arial"/>
            <w:szCs w:val="22"/>
            <w:lang w:val="en-GB"/>
          </w:rPr>
          <w:t xml:space="preserve"> on </w:t>
        </w:r>
        <w:proofErr w:type="spellStart"/>
        <w:r w:rsidRPr="7CDA4643">
          <w:rPr>
            <w:rStyle w:val="Hperlink"/>
            <w:rFonts w:eastAsia="Arial" w:cs="Arial"/>
            <w:szCs w:val="22"/>
            <w:lang w:val="en-GB"/>
          </w:rPr>
          <w:t>metoodiline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raamistik</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ja</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tegevuskava</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Eesti</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looduskaitse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tulemuslikkuse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hindamiseks</w:t>
        </w:r>
        <w:proofErr w:type="spellEnd"/>
        <w:r w:rsidRPr="7CDA4643">
          <w:rPr>
            <w:rStyle w:val="Hperlink"/>
            <w:rFonts w:eastAsia="Arial" w:cs="Arial"/>
            <w:szCs w:val="22"/>
            <w:lang w:val="en-GB"/>
          </w:rPr>
          <w:t xml:space="preserve"> | </w:t>
        </w:r>
        <w:proofErr w:type="spellStart"/>
        <w:r w:rsidRPr="7CDA4643">
          <w:rPr>
            <w:rStyle w:val="Hperlink"/>
            <w:rFonts w:eastAsia="Arial" w:cs="Arial"/>
            <w:szCs w:val="22"/>
            <w:lang w:val="en-GB"/>
          </w:rPr>
          <w:t>Keskkonnaamet</w:t>
        </w:r>
        <w:proofErr w:type="spellEnd"/>
      </w:hyperlink>
    </w:p>
    <w:p w14:paraId="73EBA460" w14:textId="4B280A11" w:rsidR="21854BAF" w:rsidRDefault="21854BAF" w:rsidP="7CDA4643">
      <w:pPr>
        <w:rPr>
          <w:rFonts w:eastAsia="Arial" w:cs="Arial"/>
          <w:szCs w:val="22"/>
          <w:lang w:val="en-GB"/>
        </w:rPr>
      </w:pPr>
      <w:hyperlink r:id="rId28">
        <w:proofErr w:type="spellStart"/>
        <w:r w:rsidRPr="7CDA4643">
          <w:rPr>
            <w:rStyle w:val="Hperlink"/>
            <w:rFonts w:eastAsia="Arial" w:cs="Arial"/>
            <w:szCs w:val="22"/>
            <w:lang w:val="en-GB"/>
          </w:rPr>
          <w:t>Valminud</w:t>
        </w:r>
        <w:proofErr w:type="spellEnd"/>
        <w:r w:rsidRPr="7CDA4643">
          <w:rPr>
            <w:rStyle w:val="Hperlink"/>
            <w:rFonts w:eastAsia="Arial" w:cs="Arial"/>
            <w:szCs w:val="22"/>
            <w:lang w:val="en-GB"/>
          </w:rPr>
          <w:t xml:space="preserve"> on </w:t>
        </w:r>
        <w:proofErr w:type="spellStart"/>
        <w:r w:rsidRPr="7CDA4643">
          <w:rPr>
            <w:rStyle w:val="Hperlink"/>
            <w:rFonts w:eastAsia="Arial" w:cs="Arial"/>
            <w:szCs w:val="22"/>
            <w:lang w:val="en-GB"/>
          </w:rPr>
          <w:t>raamistik</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ja</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tegevuskava</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Eesti</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looduskaitse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tulemuslikkuse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hindamiseks</w:t>
        </w:r>
        <w:proofErr w:type="spellEnd"/>
        <w:r w:rsidRPr="7CDA4643">
          <w:rPr>
            <w:rStyle w:val="Hperlink"/>
            <w:rFonts w:eastAsia="Arial" w:cs="Arial"/>
            <w:szCs w:val="22"/>
            <w:lang w:val="en-GB"/>
          </w:rPr>
          <w:t xml:space="preserve"> - BEF Estonia</w:t>
        </w:r>
      </w:hyperlink>
    </w:p>
    <w:p w14:paraId="20987D59" w14:textId="2AD43BBF" w:rsidR="21854BAF" w:rsidRDefault="21854BAF" w:rsidP="7CDA4643">
      <w:pPr>
        <w:rPr>
          <w:rFonts w:eastAsia="Arial" w:cs="Arial"/>
          <w:szCs w:val="22"/>
          <w:lang w:val="en-GB"/>
        </w:rPr>
      </w:pPr>
      <w:hyperlink r:id="rId29">
        <w:proofErr w:type="spellStart"/>
        <w:r w:rsidRPr="7CDA4643">
          <w:rPr>
            <w:rStyle w:val="Hperlink"/>
            <w:rFonts w:eastAsia="Arial" w:cs="Arial"/>
            <w:szCs w:val="22"/>
            <w:lang w:val="en-GB"/>
          </w:rPr>
          <w:t>Valminud</w:t>
        </w:r>
        <w:proofErr w:type="spellEnd"/>
        <w:r w:rsidRPr="7CDA4643">
          <w:rPr>
            <w:rStyle w:val="Hperlink"/>
            <w:rFonts w:eastAsia="Arial" w:cs="Arial"/>
            <w:szCs w:val="22"/>
            <w:lang w:val="en-GB"/>
          </w:rPr>
          <w:t xml:space="preserve"> on </w:t>
        </w:r>
        <w:proofErr w:type="spellStart"/>
        <w:r w:rsidRPr="7CDA4643">
          <w:rPr>
            <w:rStyle w:val="Hperlink"/>
            <w:rFonts w:eastAsia="Arial" w:cs="Arial"/>
            <w:szCs w:val="22"/>
            <w:lang w:val="en-GB"/>
          </w:rPr>
          <w:t>metoodiline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raamistik</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ja</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tegevuskava</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Eesti</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looduskaitse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tulemuslikkuse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hindamiseks</w:t>
        </w:r>
        <w:proofErr w:type="spellEnd"/>
        <w:r w:rsidRPr="7CDA4643">
          <w:rPr>
            <w:rStyle w:val="Hperlink"/>
            <w:rFonts w:eastAsia="Arial" w:cs="Arial"/>
            <w:szCs w:val="22"/>
            <w:lang w:val="en-GB"/>
          </w:rPr>
          <w:t xml:space="preserve"> – Loomaveeb.ee</w:t>
        </w:r>
      </w:hyperlink>
    </w:p>
    <w:p w14:paraId="333E1F0D" w14:textId="26E57E39" w:rsidR="2A04EC3A" w:rsidRDefault="2A04EC3A" w:rsidP="6DD3AFC2">
      <w:pPr>
        <w:pStyle w:val="Loendilik"/>
        <w:numPr>
          <w:ilvl w:val="0"/>
          <w:numId w:val="5"/>
        </w:numPr>
        <w:rPr>
          <w:color w:val="00B050"/>
          <w:lang w:val="en-GB"/>
        </w:rPr>
      </w:pPr>
      <w:r w:rsidRPr="009D2BDC">
        <w:rPr>
          <w:lang w:val="en-GB"/>
        </w:rPr>
        <w:t xml:space="preserve">30 December 2024, the Environmental Board of Estonia </w:t>
      </w:r>
      <w:r w:rsidR="4F6CBB36" w:rsidRPr="009D2BDC">
        <w:rPr>
          <w:lang w:val="en-GB"/>
        </w:rPr>
        <w:t xml:space="preserve">published the press release that the Environmental Board </w:t>
      </w:r>
      <w:r w:rsidR="3795702C" w:rsidRPr="009D2BDC">
        <w:rPr>
          <w:lang w:val="en-GB"/>
        </w:rPr>
        <w:t xml:space="preserve">will start the discussions on the changing of </w:t>
      </w:r>
      <w:r w:rsidR="4F6CBB36" w:rsidRPr="009D2BDC">
        <w:rPr>
          <w:lang w:val="en-GB"/>
        </w:rPr>
        <w:t>species protection categories</w:t>
      </w:r>
      <w:r w:rsidR="0061C6DE" w:rsidRPr="009D2BDC">
        <w:rPr>
          <w:lang w:val="en-GB"/>
        </w:rPr>
        <w:t xml:space="preserve"> and announced the date of the seminar: 22 January 2025, “Updating the List of Estonian </w:t>
      </w:r>
      <w:r w:rsidR="59682C2B" w:rsidRPr="009D2BDC">
        <w:rPr>
          <w:lang w:val="en-GB"/>
        </w:rPr>
        <w:t>Protected Species”</w:t>
      </w:r>
      <w:r w:rsidR="2B897E14" w:rsidRPr="009D2BDC">
        <w:rPr>
          <w:lang w:val="en-GB"/>
        </w:rPr>
        <w:t xml:space="preserve">. The </w:t>
      </w:r>
      <w:r w:rsidR="03043F66" w:rsidRPr="009D2BDC">
        <w:rPr>
          <w:lang w:val="en-GB"/>
        </w:rPr>
        <w:t xml:space="preserve">press release was posted on </w:t>
      </w:r>
      <w:r w:rsidR="4E926B15" w:rsidRPr="009D2BDC">
        <w:rPr>
          <w:lang w:val="en-GB"/>
        </w:rPr>
        <w:t>four</w:t>
      </w:r>
      <w:r w:rsidR="03043F66" w:rsidRPr="009D2BDC">
        <w:rPr>
          <w:lang w:val="en-GB"/>
        </w:rPr>
        <w:t xml:space="preserve"> other web pages</w:t>
      </w:r>
      <w:r w:rsidR="03043F66" w:rsidRPr="6DD3AFC2">
        <w:rPr>
          <w:color w:val="00B050"/>
          <w:lang w:val="en-GB"/>
        </w:rPr>
        <w:t>.</w:t>
      </w:r>
    </w:p>
    <w:p w14:paraId="744F4BEA" w14:textId="650F9798" w:rsidR="59682C2B" w:rsidRPr="009D2BDC" w:rsidRDefault="59682C2B" w:rsidP="7CDA4643">
      <w:pPr>
        <w:rPr>
          <w:rFonts w:eastAsia="Arial" w:cs="Arial"/>
          <w:szCs w:val="22"/>
          <w:lang w:val="en-GB"/>
        </w:rPr>
      </w:pPr>
      <w:hyperlink r:id="rId30">
        <w:proofErr w:type="spellStart"/>
        <w:r w:rsidRPr="6DD3AFC2">
          <w:rPr>
            <w:rStyle w:val="Hperlink"/>
            <w:rFonts w:eastAsia="Arial" w:cs="Arial"/>
            <w:szCs w:val="22"/>
            <w:lang w:val="en-GB"/>
          </w:rPr>
          <w:t>Keskkonnaamet</w:t>
        </w:r>
        <w:proofErr w:type="spellEnd"/>
        <w:r w:rsidRPr="6DD3AFC2">
          <w:rPr>
            <w:rStyle w:val="Hperlink"/>
            <w:rFonts w:eastAsia="Arial" w:cs="Arial"/>
            <w:szCs w:val="22"/>
            <w:lang w:val="en-GB"/>
          </w:rPr>
          <w:t xml:space="preserve"> </w:t>
        </w:r>
        <w:proofErr w:type="spellStart"/>
        <w:r w:rsidRPr="6DD3AFC2">
          <w:rPr>
            <w:rStyle w:val="Hperlink"/>
            <w:rFonts w:eastAsia="Arial" w:cs="Arial"/>
            <w:szCs w:val="22"/>
            <w:lang w:val="en-GB"/>
          </w:rPr>
          <w:t>kaasajastab</w:t>
        </w:r>
        <w:proofErr w:type="spellEnd"/>
        <w:r w:rsidRPr="6DD3AFC2">
          <w:rPr>
            <w:rStyle w:val="Hperlink"/>
            <w:rFonts w:eastAsia="Arial" w:cs="Arial"/>
            <w:szCs w:val="22"/>
            <w:lang w:val="en-GB"/>
          </w:rPr>
          <w:t xml:space="preserve"> </w:t>
        </w:r>
        <w:proofErr w:type="spellStart"/>
        <w:r w:rsidRPr="6DD3AFC2">
          <w:rPr>
            <w:rStyle w:val="Hperlink"/>
            <w:rFonts w:eastAsia="Arial" w:cs="Arial"/>
            <w:szCs w:val="22"/>
            <w:lang w:val="en-GB"/>
          </w:rPr>
          <w:t>Eesti</w:t>
        </w:r>
        <w:proofErr w:type="spellEnd"/>
        <w:r w:rsidRPr="6DD3AFC2">
          <w:rPr>
            <w:rStyle w:val="Hperlink"/>
            <w:rFonts w:eastAsia="Arial" w:cs="Arial"/>
            <w:szCs w:val="22"/>
            <w:lang w:val="en-GB"/>
          </w:rPr>
          <w:t xml:space="preserve"> </w:t>
        </w:r>
        <w:proofErr w:type="spellStart"/>
        <w:r w:rsidRPr="6DD3AFC2">
          <w:rPr>
            <w:rStyle w:val="Hperlink"/>
            <w:rFonts w:eastAsia="Arial" w:cs="Arial"/>
            <w:szCs w:val="22"/>
            <w:lang w:val="en-GB"/>
          </w:rPr>
          <w:t>kaitsealuste</w:t>
        </w:r>
        <w:proofErr w:type="spellEnd"/>
        <w:r w:rsidRPr="6DD3AFC2">
          <w:rPr>
            <w:rStyle w:val="Hperlink"/>
            <w:rFonts w:eastAsia="Arial" w:cs="Arial"/>
            <w:szCs w:val="22"/>
            <w:lang w:val="en-GB"/>
          </w:rPr>
          <w:t xml:space="preserve"> </w:t>
        </w:r>
        <w:proofErr w:type="spellStart"/>
        <w:r w:rsidRPr="6DD3AFC2">
          <w:rPr>
            <w:rStyle w:val="Hperlink"/>
            <w:rFonts w:eastAsia="Arial" w:cs="Arial"/>
            <w:szCs w:val="22"/>
            <w:lang w:val="en-GB"/>
          </w:rPr>
          <w:t>liikide</w:t>
        </w:r>
        <w:proofErr w:type="spellEnd"/>
        <w:r w:rsidRPr="6DD3AFC2">
          <w:rPr>
            <w:rStyle w:val="Hperlink"/>
            <w:rFonts w:eastAsia="Arial" w:cs="Arial"/>
            <w:szCs w:val="22"/>
            <w:lang w:val="en-GB"/>
          </w:rPr>
          <w:t xml:space="preserve"> </w:t>
        </w:r>
        <w:proofErr w:type="spellStart"/>
        <w:r w:rsidRPr="6DD3AFC2">
          <w:rPr>
            <w:rStyle w:val="Hperlink"/>
            <w:rFonts w:eastAsia="Arial" w:cs="Arial"/>
            <w:szCs w:val="22"/>
            <w:lang w:val="en-GB"/>
          </w:rPr>
          <w:t>nimekirju</w:t>
        </w:r>
        <w:proofErr w:type="spellEnd"/>
        <w:r w:rsidRPr="6DD3AFC2">
          <w:rPr>
            <w:rStyle w:val="Hperlink"/>
            <w:rFonts w:eastAsia="Arial" w:cs="Arial"/>
            <w:szCs w:val="22"/>
            <w:lang w:val="en-GB"/>
          </w:rPr>
          <w:t xml:space="preserve"> | </w:t>
        </w:r>
        <w:proofErr w:type="spellStart"/>
        <w:r w:rsidRPr="6DD3AFC2">
          <w:rPr>
            <w:rStyle w:val="Hperlink"/>
            <w:rFonts w:eastAsia="Arial" w:cs="Arial"/>
            <w:szCs w:val="22"/>
            <w:lang w:val="en-GB"/>
          </w:rPr>
          <w:t>Keskkonnaamet</w:t>
        </w:r>
        <w:proofErr w:type="spellEnd"/>
      </w:hyperlink>
      <w:r w:rsidR="30B5A40B" w:rsidRPr="6DD3AFC2">
        <w:rPr>
          <w:rFonts w:eastAsia="Arial" w:cs="Arial"/>
          <w:szCs w:val="22"/>
          <w:lang w:val="en-GB"/>
        </w:rPr>
        <w:t xml:space="preserve"> </w:t>
      </w:r>
      <w:r w:rsidR="30B5A40B" w:rsidRPr="009D2BDC">
        <w:rPr>
          <w:rFonts w:eastAsia="Arial" w:cs="Arial"/>
          <w:szCs w:val="22"/>
          <w:lang w:val="en-GB"/>
        </w:rPr>
        <w:t>(Environmental Board’s web page)</w:t>
      </w:r>
    </w:p>
    <w:p w14:paraId="21FCFA10" w14:textId="52C0A4FA" w:rsidR="30B5A40B" w:rsidRDefault="30B5A40B" w:rsidP="7CDA4643">
      <w:pPr>
        <w:rPr>
          <w:rFonts w:eastAsia="Arial" w:cs="Arial"/>
          <w:szCs w:val="22"/>
          <w:lang w:val="en-GB"/>
        </w:rPr>
      </w:pPr>
      <w:hyperlink r:id="rId31">
        <w:proofErr w:type="spellStart"/>
        <w:r w:rsidRPr="7CDA4643">
          <w:rPr>
            <w:rStyle w:val="Hperlink"/>
            <w:rFonts w:eastAsia="Arial" w:cs="Arial"/>
            <w:szCs w:val="22"/>
            <w:lang w:val="en-GB"/>
          </w:rPr>
          <w:t>Keskkonnaamet</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uuendab</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Eesti</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kaitsealuste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liikide</w:t>
        </w:r>
        <w:proofErr w:type="spellEnd"/>
        <w:r w:rsidRPr="7CDA4643">
          <w:rPr>
            <w:rStyle w:val="Hperlink"/>
            <w:rFonts w:eastAsia="Arial" w:cs="Arial"/>
            <w:szCs w:val="22"/>
            <w:lang w:val="en-GB"/>
          </w:rPr>
          <w:t xml:space="preserve"> </w:t>
        </w:r>
        <w:proofErr w:type="spellStart"/>
        <w:proofErr w:type="gramStart"/>
        <w:r w:rsidRPr="7CDA4643">
          <w:rPr>
            <w:rStyle w:val="Hperlink"/>
            <w:rFonts w:eastAsia="Arial" w:cs="Arial"/>
            <w:szCs w:val="22"/>
            <w:lang w:val="en-GB"/>
          </w:rPr>
          <w:t>nimekirju</w:t>
        </w:r>
        <w:proofErr w:type="spellEnd"/>
        <w:r w:rsidRPr="7CDA4643">
          <w:rPr>
            <w:rStyle w:val="Hperlink"/>
            <w:rFonts w:eastAsia="Arial" w:cs="Arial"/>
            <w:szCs w:val="22"/>
            <w:lang w:val="en-GB"/>
          </w:rPr>
          <w:t xml:space="preserve">  -</w:t>
        </w:r>
        <w:proofErr w:type="gram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Lõunaeestlane</w:t>
        </w:r>
        <w:proofErr w:type="spellEnd"/>
      </w:hyperlink>
    </w:p>
    <w:p w14:paraId="0D79436B" w14:textId="207376C5" w:rsidR="4B179368" w:rsidRDefault="4B179368" w:rsidP="7CDA4643">
      <w:pPr>
        <w:rPr>
          <w:rFonts w:eastAsia="Arial" w:cs="Arial"/>
          <w:szCs w:val="22"/>
          <w:lang w:val="en-GB"/>
        </w:rPr>
      </w:pPr>
      <w:hyperlink r:id="rId32">
        <w:proofErr w:type="spellStart"/>
        <w:r w:rsidRPr="7CDA4643">
          <w:rPr>
            <w:rStyle w:val="Hperlink"/>
            <w:rFonts w:eastAsia="Arial" w:cs="Arial"/>
            <w:szCs w:val="22"/>
            <w:lang w:val="en-GB"/>
          </w:rPr>
          <w:t>Keskkonnaamet</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kaasajastab</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Eesti</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kaitsealuste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liikide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nimekirju</w:t>
        </w:r>
        <w:proofErr w:type="spellEnd"/>
        <w:r w:rsidRPr="7CDA4643">
          <w:rPr>
            <w:rStyle w:val="Hperlink"/>
            <w:rFonts w:eastAsia="Arial" w:cs="Arial"/>
            <w:szCs w:val="22"/>
            <w:lang w:val="en-GB"/>
          </w:rPr>
          <w:t xml:space="preserve"> – Loomaveeb.ee</w:t>
        </w:r>
      </w:hyperlink>
    </w:p>
    <w:p w14:paraId="02BF85DA" w14:textId="4A1B0288" w:rsidR="602DBE07" w:rsidRDefault="602DBE07" w:rsidP="7CDA4643">
      <w:pPr>
        <w:rPr>
          <w:rFonts w:eastAsia="Arial" w:cs="Arial"/>
          <w:szCs w:val="22"/>
          <w:lang w:val="en-GB"/>
        </w:rPr>
      </w:pPr>
      <w:hyperlink r:id="rId33">
        <w:proofErr w:type="spellStart"/>
        <w:r w:rsidRPr="7CDA4643">
          <w:rPr>
            <w:rStyle w:val="Hperlink"/>
            <w:rFonts w:eastAsia="Arial" w:cs="Arial"/>
            <w:szCs w:val="22"/>
            <w:lang w:val="en-GB"/>
          </w:rPr>
          <w:t>Keskkonnaamet</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kaasajastab</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Eesti</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kaitsealuste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liikide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nimekirju</w:t>
        </w:r>
        <w:proofErr w:type="spellEnd"/>
      </w:hyperlink>
    </w:p>
    <w:p w14:paraId="03B0BF74" w14:textId="5F41B497" w:rsidR="602DBE07" w:rsidRDefault="602DBE07" w:rsidP="7CDA4643">
      <w:pPr>
        <w:rPr>
          <w:rFonts w:eastAsia="Arial" w:cs="Arial"/>
          <w:szCs w:val="22"/>
          <w:lang w:val="en-GB"/>
        </w:rPr>
      </w:pPr>
      <w:hyperlink r:id="rId34">
        <w:proofErr w:type="spellStart"/>
        <w:r w:rsidRPr="7CDA4643">
          <w:rPr>
            <w:rStyle w:val="Hperlink"/>
            <w:rFonts w:eastAsia="Arial" w:cs="Arial"/>
            <w:szCs w:val="22"/>
            <w:lang w:val="en-GB"/>
          </w:rPr>
          <w:t>Kaasajastatakse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kaitsealuste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liikide</w:t>
        </w:r>
        <w:proofErr w:type="spellEnd"/>
        <w:r w:rsidRPr="7CDA4643">
          <w:rPr>
            <w:rStyle w:val="Hperlink"/>
            <w:rFonts w:eastAsia="Arial" w:cs="Arial"/>
            <w:szCs w:val="22"/>
            <w:lang w:val="en-GB"/>
          </w:rPr>
          <w:t xml:space="preserve"> </w:t>
        </w:r>
        <w:proofErr w:type="spellStart"/>
        <w:r w:rsidRPr="7CDA4643">
          <w:rPr>
            <w:rStyle w:val="Hperlink"/>
            <w:rFonts w:eastAsia="Arial" w:cs="Arial"/>
            <w:szCs w:val="22"/>
            <w:lang w:val="en-GB"/>
          </w:rPr>
          <w:t>nimekirju</w:t>
        </w:r>
        <w:proofErr w:type="spellEnd"/>
        <w:r w:rsidRPr="7CDA4643">
          <w:rPr>
            <w:rStyle w:val="Hperlink"/>
            <w:rFonts w:eastAsia="Arial" w:cs="Arial"/>
            <w:szCs w:val="22"/>
            <w:lang w:val="en-GB"/>
          </w:rPr>
          <w:t xml:space="preserve"> | Looduskalender.ee</w:t>
        </w:r>
      </w:hyperlink>
    </w:p>
    <w:p w14:paraId="71229770" w14:textId="560EA802" w:rsidR="4525AE9E" w:rsidRPr="009D2BDC" w:rsidRDefault="4525AE9E" w:rsidP="6DD3AFC2">
      <w:pPr>
        <w:rPr>
          <w:b/>
          <w:bCs/>
          <w:lang w:val="en-GB"/>
        </w:rPr>
      </w:pPr>
      <w:r w:rsidRPr="009D2BDC">
        <w:rPr>
          <w:b/>
          <w:bCs/>
          <w:lang w:val="en-GB"/>
        </w:rPr>
        <w:t>Social Media Po</w:t>
      </w:r>
      <w:r w:rsidR="189820DF" w:rsidRPr="009D2BDC">
        <w:rPr>
          <w:b/>
          <w:bCs/>
          <w:lang w:val="en-GB"/>
        </w:rPr>
        <w:t>s</w:t>
      </w:r>
      <w:r w:rsidRPr="009D2BDC">
        <w:rPr>
          <w:b/>
          <w:bCs/>
          <w:lang w:val="en-GB"/>
        </w:rPr>
        <w:t>ts</w:t>
      </w:r>
    </w:p>
    <w:p w14:paraId="005E4062" w14:textId="41748AA6" w:rsidR="4525AE9E" w:rsidRPr="009D2BDC" w:rsidRDefault="4525AE9E" w:rsidP="6DD3AFC2">
      <w:pPr>
        <w:rPr>
          <w:lang w:val="en-GB"/>
        </w:rPr>
      </w:pPr>
      <w:r w:rsidRPr="009D2BDC">
        <w:rPr>
          <w:lang w:val="en-GB"/>
        </w:rPr>
        <w:t xml:space="preserve">2 January 2025, </w:t>
      </w:r>
      <w:hyperlink r:id="rId35">
        <w:r w:rsidRPr="6DD3AFC2">
          <w:rPr>
            <w:rStyle w:val="Hperlink"/>
            <w:lang w:val="en-GB"/>
          </w:rPr>
          <w:t>Facebook post</w:t>
        </w:r>
      </w:hyperlink>
      <w:r w:rsidR="642C04B2" w:rsidRPr="009D2BDC">
        <w:rPr>
          <w:lang w:val="en-GB"/>
        </w:rPr>
        <w:t>:</w:t>
      </w:r>
      <w:r w:rsidRPr="009D2BDC">
        <w:rPr>
          <w:lang w:val="en-GB"/>
        </w:rPr>
        <w:t xml:space="preserve"> the Environmental Board will start the discussions on the changing of species protection categories and announced the date of the seminar: 22 January 2025, “Updating the List of Estonian Protected Species”.</w:t>
      </w:r>
    </w:p>
    <w:p w14:paraId="6E64C908" w14:textId="1B9EA755" w:rsidR="5AA34FC6" w:rsidRPr="009D2BDC" w:rsidRDefault="5AA34FC6" w:rsidP="6DD3AFC2">
      <w:pPr>
        <w:rPr>
          <w:rFonts w:eastAsia="Arial" w:cs="Arial"/>
          <w:szCs w:val="22"/>
          <w:lang w:val="en-GB"/>
        </w:rPr>
      </w:pPr>
      <w:r w:rsidRPr="009D2BDC">
        <w:rPr>
          <w:rFonts w:eastAsia="Arial" w:cs="Arial"/>
          <w:szCs w:val="22"/>
          <w:lang w:val="en-GB"/>
        </w:rPr>
        <w:t>30 December 2024,</w:t>
      </w:r>
      <w:r w:rsidRPr="6DD3AFC2">
        <w:rPr>
          <w:rFonts w:eastAsia="Arial" w:cs="Arial"/>
          <w:color w:val="FF0000"/>
          <w:szCs w:val="22"/>
          <w:lang w:val="en-GB"/>
        </w:rPr>
        <w:t xml:space="preserve"> </w:t>
      </w:r>
      <w:hyperlink r:id="rId36">
        <w:r w:rsidRPr="6DD3AFC2">
          <w:rPr>
            <w:rStyle w:val="Hperlink"/>
            <w:rFonts w:eastAsia="Arial" w:cs="Arial"/>
            <w:color w:val="0070C0"/>
            <w:szCs w:val="22"/>
            <w:lang w:val="en-GB"/>
          </w:rPr>
          <w:t>Facebook post</w:t>
        </w:r>
      </w:hyperlink>
      <w:r w:rsidRPr="6DD3AFC2">
        <w:rPr>
          <w:rFonts w:eastAsia="Arial" w:cs="Arial"/>
          <w:color w:val="FF0000"/>
          <w:szCs w:val="22"/>
          <w:lang w:val="en-GB"/>
        </w:rPr>
        <w:t xml:space="preserve"> </w:t>
      </w:r>
      <w:r w:rsidR="63437D2D" w:rsidRPr="009D2BDC">
        <w:rPr>
          <w:rFonts w:eastAsia="Arial" w:cs="Arial"/>
          <w:szCs w:val="22"/>
          <w:lang w:val="en-GB"/>
        </w:rPr>
        <w:t xml:space="preserve">and </w:t>
      </w:r>
      <w:hyperlink r:id="rId37">
        <w:r w:rsidR="63437D2D" w:rsidRPr="6DD3AFC2">
          <w:rPr>
            <w:rStyle w:val="Hperlink"/>
            <w:rFonts w:eastAsia="Arial" w:cs="Arial"/>
            <w:color w:val="0070C0"/>
            <w:szCs w:val="22"/>
            <w:lang w:val="en-GB"/>
          </w:rPr>
          <w:t>Instagram post</w:t>
        </w:r>
      </w:hyperlink>
      <w:r w:rsidR="63437D2D" w:rsidRPr="6DD3AFC2">
        <w:rPr>
          <w:rFonts w:eastAsia="Arial" w:cs="Arial"/>
          <w:color w:val="FF0000"/>
          <w:szCs w:val="22"/>
          <w:lang w:val="en-GB"/>
        </w:rPr>
        <w:t xml:space="preserve"> </w:t>
      </w:r>
      <w:r w:rsidRPr="009D2BDC">
        <w:rPr>
          <w:rFonts w:eastAsia="Arial" w:cs="Arial"/>
          <w:szCs w:val="22"/>
          <w:lang w:val="en-GB"/>
        </w:rPr>
        <w:t>about the</w:t>
      </w:r>
      <w:r w:rsidR="44EB121E" w:rsidRPr="009D2BDC">
        <w:rPr>
          <w:rFonts w:eastAsia="Arial" w:cs="Arial"/>
          <w:szCs w:val="22"/>
          <w:lang w:val="en-GB"/>
        </w:rPr>
        <w:t xml:space="preserve"> results of the</w:t>
      </w:r>
      <w:r w:rsidRPr="009D2BDC">
        <w:rPr>
          <w:rFonts w:eastAsia="Arial" w:cs="Arial"/>
          <w:szCs w:val="22"/>
          <w:lang w:val="en-GB"/>
        </w:rPr>
        <w:t xml:space="preserve"> inventory of </w:t>
      </w:r>
      <w:r w:rsidR="1F83F47B" w:rsidRPr="009D2BDC">
        <w:rPr>
          <w:rFonts w:eastAsia="Arial" w:cs="Arial"/>
          <w:szCs w:val="22"/>
          <w:lang w:val="en-GB"/>
        </w:rPr>
        <w:t>the thick shelled river mussel in the Vääna and Keila River.</w:t>
      </w:r>
      <w:r w:rsidR="02D56CD2" w:rsidRPr="009D2BDC">
        <w:rPr>
          <w:rFonts w:eastAsia="Arial" w:cs="Arial"/>
          <w:szCs w:val="22"/>
          <w:lang w:val="en-GB"/>
        </w:rPr>
        <w:t xml:space="preserve"> </w:t>
      </w:r>
    </w:p>
    <w:p w14:paraId="6905CC04" w14:textId="756C5E28" w:rsidR="47C3248D" w:rsidRPr="009D2BDC" w:rsidRDefault="47C3248D" w:rsidP="7CDA4643">
      <w:pPr>
        <w:rPr>
          <w:rFonts w:eastAsia="Arial" w:cs="Arial"/>
          <w:szCs w:val="22"/>
          <w:lang w:val="en-GB"/>
        </w:rPr>
      </w:pPr>
      <w:r w:rsidRPr="009D2BDC">
        <w:rPr>
          <w:rFonts w:eastAsia="Arial" w:cs="Arial"/>
          <w:szCs w:val="22"/>
          <w:lang w:val="en-GB"/>
        </w:rPr>
        <w:t>15 December 2024,</w:t>
      </w:r>
      <w:r w:rsidRPr="6DD3AFC2">
        <w:rPr>
          <w:rFonts w:eastAsia="Arial" w:cs="Arial"/>
          <w:color w:val="FF0000"/>
          <w:szCs w:val="22"/>
          <w:lang w:val="en-GB"/>
        </w:rPr>
        <w:t xml:space="preserve"> </w:t>
      </w:r>
      <w:hyperlink r:id="rId38">
        <w:r w:rsidRPr="6DD3AFC2">
          <w:rPr>
            <w:rStyle w:val="Hperlink"/>
            <w:rFonts w:eastAsia="Arial" w:cs="Arial"/>
            <w:color w:val="0070C0"/>
            <w:szCs w:val="22"/>
            <w:lang w:val="en-GB"/>
          </w:rPr>
          <w:t>Facebook post</w:t>
        </w:r>
      </w:hyperlink>
      <w:r w:rsidRPr="6DD3AFC2">
        <w:rPr>
          <w:rFonts w:eastAsia="Arial" w:cs="Arial"/>
          <w:color w:val="FF0000"/>
          <w:szCs w:val="22"/>
          <w:lang w:val="en-GB"/>
        </w:rPr>
        <w:t xml:space="preserve"> </w:t>
      </w:r>
      <w:r w:rsidR="466B2BEA" w:rsidRPr="009D2BDC">
        <w:rPr>
          <w:rFonts w:eastAsia="Arial" w:cs="Arial"/>
          <w:szCs w:val="22"/>
          <w:lang w:val="en-GB"/>
        </w:rPr>
        <w:t xml:space="preserve">and </w:t>
      </w:r>
      <w:hyperlink r:id="rId39">
        <w:r w:rsidR="466B2BEA" w:rsidRPr="6DD3AFC2">
          <w:rPr>
            <w:rStyle w:val="Hperlink"/>
            <w:rFonts w:eastAsia="Arial" w:cs="Arial"/>
            <w:color w:val="0070C0"/>
            <w:szCs w:val="22"/>
            <w:lang w:val="en-GB"/>
          </w:rPr>
          <w:t>Instagram post</w:t>
        </w:r>
      </w:hyperlink>
      <w:r w:rsidR="466B2BEA" w:rsidRPr="6DD3AFC2">
        <w:rPr>
          <w:rFonts w:eastAsia="Arial" w:cs="Arial"/>
          <w:color w:val="FF0000"/>
          <w:szCs w:val="22"/>
          <w:lang w:val="en-GB"/>
        </w:rPr>
        <w:t xml:space="preserve"> </w:t>
      </w:r>
      <w:r w:rsidRPr="009D2BDC">
        <w:rPr>
          <w:rFonts w:eastAsia="Arial" w:cs="Arial"/>
          <w:szCs w:val="22"/>
          <w:lang w:val="en-GB"/>
        </w:rPr>
        <w:t xml:space="preserve">about the results of the inventory of the </w:t>
      </w:r>
      <w:r w:rsidR="6A0C8522" w:rsidRPr="009D2BDC">
        <w:rPr>
          <w:rFonts w:eastAsia="Arial" w:cs="Arial"/>
          <w:szCs w:val="22"/>
          <w:lang w:val="en-GB"/>
        </w:rPr>
        <w:t xml:space="preserve">moor-king lousewort and </w:t>
      </w:r>
      <w:r w:rsidR="41FA3400" w:rsidRPr="009D2BDC">
        <w:rPr>
          <w:rFonts w:eastAsia="Arial" w:cs="Arial"/>
          <w:szCs w:val="22"/>
          <w:lang w:val="en-GB"/>
        </w:rPr>
        <w:t xml:space="preserve">the </w:t>
      </w:r>
      <w:proofErr w:type="spellStart"/>
      <w:r w:rsidR="41FA3400" w:rsidRPr="009D2BDC">
        <w:rPr>
          <w:rFonts w:eastAsia="Arial" w:cs="Arial"/>
          <w:szCs w:val="22"/>
          <w:lang w:val="en-GB"/>
        </w:rPr>
        <w:t>Saussurea</w:t>
      </w:r>
      <w:proofErr w:type="spellEnd"/>
      <w:r w:rsidR="41FA3400" w:rsidRPr="009D2BDC">
        <w:rPr>
          <w:rFonts w:eastAsia="Arial" w:cs="Arial"/>
          <w:szCs w:val="22"/>
          <w:lang w:val="en-GB"/>
        </w:rPr>
        <w:t xml:space="preserve"> </w:t>
      </w:r>
      <w:proofErr w:type="spellStart"/>
      <w:r w:rsidR="41FA3400" w:rsidRPr="009D2BDC">
        <w:rPr>
          <w:rFonts w:eastAsia="Arial" w:cs="Arial"/>
          <w:szCs w:val="22"/>
          <w:lang w:val="en-GB"/>
        </w:rPr>
        <w:t>alpina</w:t>
      </w:r>
      <w:proofErr w:type="spellEnd"/>
      <w:r w:rsidR="41FA3400" w:rsidRPr="009D2BDC">
        <w:rPr>
          <w:rFonts w:eastAsia="Arial" w:cs="Arial"/>
          <w:szCs w:val="22"/>
          <w:lang w:val="en-GB"/>
        </w:rPr>
        <w:t xml:space="preserve"> subsp. </w:t>
      </w:r>
      <w:proofErr w:type="spellStart"/>
      <w:r w:rsidR="41FA3400" w:rsidRPr="009D2BDC">
        <w:rPr>
          <w:rFonts w:eastAsia="Arial" w:cs="Arial"/>
          <w:szCs w:val="22"/>
          <w:lang w:val="en-GB"/>
        </w:rPr>
        <w:t>Esthonica</w:t>
      </w:r>
      <w:proofErr w:type="spellEnd"/>
      <w:r w:rsidR="41FA3400" w:rsidRPr="009D2BDC">
        <w:rPr>
          <w:rFonts w:eastAsia="Arial" w:cs="Arial"/>
          <w:szCs w:val="22"/>
          <w:lang w:val="en-GB"/>
        </w:rPr>
        <w:t>.</w:t>
      </w:r>
    </w:p>
    <w:p w14:paraId="13687FC7" w14:textId="6D308AF1" w:rsidR="341CA8F9" w:rsidRPr="009D2BDC" w:rsidRDefault="341CA8F9" w:rsidP="6DD3AFC2">
      <w:pPr>
        <w:rPr>
          <w:lang w:val="en-GB"/>
        </w:rPr>
      </w:pPr>
      <w:r w:rsidRPr="009D2BDC">
        <w:rPr>
          <w:rFonts w:eastAsia="Arial" w:cs="Arial"/>
          <w:szCs w:val="22"/>
          <w:lang w:val="en-GB"/>
        </w:rPr>
        <w:t>21 October 2024,</w:t>
      </w:r>
      <w:r w:rsidRPr="6DD3AFC2">
        <w:rPr>
          <w:rFonts w:eastAsia="Arial" w:cs="Arial"/>
          <w:color w:val="FF0000"/>
          <w:szCs w:val="22"/>
          <w:lang w:val="en-GB"/>
        </w:rPr>
        <w:t xml:space="preserve"> </w:t>
      </w:r>
      <w:hyperlink r:id="rId40">
        <w:r w:rsidRPr="6DD3AFC2">
          <w:rPr>
            <w:rStyle w:val="Hperlink"/>
            <w:rFonts w:eastAsia="Arial" w:cs="Arial"/>
            <w:color w:val="0070C0"/>
            <w:szCs w:val="22"/>
            <w:lang w:val="en-GB"/>
          </w:rPr>
          <w:t>Facebook post</w:t>
        </w:r>
      </w:hyperlink>
      <w:r w:rsidRPr="6DD3AFC2">
        <w:rPr>
          <w:rFonts w:eastAsia="Arial" w:cs="Arial"/>
          <w:color w:val="FF0000"/>
          <w:szCs w:val="22"/>
          <w:lang w:val="en-GB"/>
        </w:rPr>
        <w:t xml:space="preserve"> </w:t>
      </w:r>
      <w:r w:rsidRPr="009D2BDC">
        <w:rPr>
          <w:rFonts w:eastAsia="Arial" w:cs="Arial"/>
          <w:szCs w:val="22"/>
          <w:lang w:val="en-GB"/>
        </w:rPr>
        <w:t>about t</w:t>
      </w:r>
      <w:r w:rsidRPr="009D2BDC">
        <w:rPr>
          <w:lang w:val="en-GB"/>
        </w:rPr>
        <w:t>he new methodology of protection management assessment (project supported by the European Commission) and that the assessment of the management of protected areas will be carried out with the funding of the Swiss-Estonian Cooperation Programme.</w:t>
      </w:r>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200368" w14:paraId="22DFFCE2" w14:textId="77777777" w:rsidTr="005C3E56">
        <w:trPr>
          <w:hidden/>
        </w:trPr>
        <w:tc>
          <w:tcPr>
            <w:tcW w:w="5000" w:type="pct"/>
          </w:tcPr>
          <w:p w14:paraId="2239839B" w14:textId="77777777" w:rsidR="00200368" w:rsidRDefault="00200368" w:rsidP="00AF2BD4">
            <w:pPr>
              <w:spacing w:before="120" w:after="60"/>
              <w:rPr>
                <w:i/>
                <w:vanish/>
                <w:color w:val="0070C0"/>
              </w:rPr>
            </w:pPr>
            <w:r>
              <w:rPr>
                <w:i/>
                <w:vanish/>
                <w:color w:val="0070C0"/>
              </w:rPr>
              <w:lastRenderedPageBreak/>
              <w:t xml:space="preserve">Provide information on </w:t>
            </w:r>
            <w:r w:rsidR="002D1149">
              <w:rPr>
                <w:i/>
                <w:vanish/>
                <w:color w:val="0070C0"/>
              </w:rPr>
              <w:t>communication</w:t>
            </w:r>
            <w:r>
              <w:rPr>
                <w:i/>
                <w:vanish/>
                <w:color w:val="0070C0"/>
              </w:rPr>
              <w:t xml:space="preserve"> measures undertaken in the reporting period. Inform also about show cases or success stories, which could be interesting for </w:t>
            </w:r>
            <w:r w:rsidR="008B6E9E">
              <w:rPr>
                <w:i/>
                <w:vanish/>
                <w:color w:val="0070C0"/>
              </w:rPr>
              <w:t>the communication in CH</w:t>
            </w:r>
            <w:r>
              <w:rPr>
                <w:i/>
                <w:vanish/>
                <w:color w:val="0070C0"/>
              </w:rPr>
              <w:t>.</w:t>
            </w:r>
          </w:p>
          <w:p w14:paraId="137AA8FA" w14:textId="77777777" w:rsidR="00200368" w:rsidRDefault="00200368" w:rsidP="00B505A0">
            <w:pPr>
              <w:spacing w:before="120" w:after="60"/>
              <w:rPr>
                <w:i/>
                <w:vanish/>
                <w:color w:val="0070C0"/>
              </w:rPr>
            </w:pPr>
            <w:r>
              <w:rPr>
                <w:i/>
                <w:vanish/>
                <w:color w:val="0070C0"/>
              </w:rPr>
              <w:t xml:space="preserve">If the </w:t>
            </w:r>
            <w:r w:rsidR="00A41138">
              <w:rPr>
                <w:i/>
                <w:vanish/>
                <w:color w:val="0070C0"/>
              </w:rPr>
              <w:t>planned communication activities</w:t>
            </w:r>
            <w:r w:rsidRPr="00674F34">
              <w:rPr>
                <w:i/>
                <w:vanish/>
                <w:color w:val="0070C0"/>
              </w:rPr>
              <w:t xml:space="preserve"> </w:t>
            </w:r>
            <w:r w:rsidR="006C27CE">
              <w:rPr>
                <w:i/>
                <w:vanish/>
                <w:color w:val="0070C0"/>
              </w:rPr>
              <w:t xml:space="preserve">described in the </w:t>
            </w:r>
            <w:r w:rsidR="00B51194">
              <w:rPr>
                <w:i/>
                <w:vanish/>
                <w:color w:val="0070C0"/>
              </w:rPr>
              <w:t>SM</w:t>
            </w:r>
            <w:r w:rsidR="006C27CE">
              <w:rPr>
                <w:i/>
                <w:vanish/>
                <w:color w:val="0070C0"/>
              </w:rPr>
              <w:t xml:space="preserve"> Proposa</w:t>
            </w:r>
            <w:r w:rsidR="00E75DC5">
              <w:rPr>
                <w:i/>
                <w:vanish/>
                <w:color w:val="0070C0"/>
              </w:rPr>
              <w:t>l</w:t>
            </w:r>
            <w:r w:rsidRPr="00674F34">
              <w:rPr>
                <w:i/>
                <w:vanish/>
                <w:color w:val="0070C0"/>
              </w:rPr>
              <w:t xml:space="preserve"> </w:t>
            </w:r>
            <w:r>
              <w:rPr>
                <w:i/>
                <w:vanish/>
                <w:color w:val="0070C0"/>
              </w:rPr>
              <w:t>ha</w:t>
            </w:r>
            <w:r w:rsidR="006C27CE">
              <w:rPr>
                <w:i/>
                <w:vanish/>
                <w:color w:val="0070C0"/>
              </w:rPr>
              <w:t>ve</w:t>
            </w:r>
            <w:r w:rsidRPr="00674F34">
              <w:rPr>
                <w:i/>
                <w:vanish/>
                <w:color w:val="0070C0"/>
              </w:rPr>
              <w:t xml:space="preserve"> been adjusted in the reporting period</w:t>
            </w:r>
            <w:r>
              <w:rPr>
                <w:i/>
                <w:vanish/>
                <w:color w:val="0070C0"/>
              </w:rPr>
              <w:t xml:space="preserve">, </w:t>
            </w:r>
            <w:r w:rsidR="006C27CE">
              <w:rPr>
                <w:i/>
                <w:vanish/>
                <w:color w:val="0070C0"/>
              </w:rPr>
              <w:t>inform about these modifications.</w:t>
            </w:r>
          </w:p>
          <w:p w14:paraId="63B1463A" w14:textId="77777777" w:rsidR="00783ADA" w:rsidRDefault="00DD6257" w:rsidP="00B505A0">
            <w:pPr>
              <w:spacing w:before="120" w:after="60"/>
              <w:rPr>
                <w:i/>
                <w:vanish/>
                <w:color w:val="0070C0"/>
              </w:rPr>
            </w:pPr>
            <w:r>
              <w:rPr>
                <w:i/>
                <w:vanish/>
                <w:color w:val="0070C0"/>
              </w:rPr>
              <w:t xml:space="preserve">Refer to the </w:t>
            </w:r>
            <w:r w:rsidR="00783ADA">
              <w:rPr>
                <w:i/>
                <w:vanish/>
                <w:color w:val="0070C0"/>
              </w:rPr>
              <w:t>“</w:t>
            </w:r>
            <w:r w:rsidR="00783ADA" w:rsidRPr="002A0350">
              <w:rPr>
                <w:i/>
                <w:vanish/>
                <w:color w:val="0070C0"/>
              </w:rPr>
              <w:t>Communication and Information Manual” for practical guidance and requirements related to communication.</w:t>
            </w:r>
          </w:p>
        </w:tc>
      </w:tr>
    </w:tbl>
    <w:p w14:paraId="05F52D77" w14:textId="77777777" w:rsidR="00282B4B" w:rsidRDefault="004055DF" w:rsidP="000C7E38">
      <w:pPr>
        <w:pStyle w:val="Pealkiri2"/>
        <w:ind w:left="0" w:firstLine="0"/>
        <w:rPr>
          <w:lang w:val="en-GB"/>
        </w:rPr>
      </w:pPr>
      <w:bookmarkStart w:id="30" w:name="_Toc115871118"/>
      <w:r>
        <w:rPr>
          <w:lang w:val="en-GB"/>
        </w:rPr>
        <w:t>4.3</w:t>
      </w:r>
      <w:r w:rsidR="0028757B">
        <w:rPr>
          <w:lang w:val="en-GB"/>
        </w:rPr>
        <w:t xml:space="preserve"> </w:t>
      </w:r>
      <w:r w:rsidR="00282B4B">
        <w:rPr>
          <w:lang w:val="en-GB"/>
        </w:rPr>
        <w:t>Beneficiaries</w:t>
      </w:r>
      <w:bookmarkEnd w:id="30"/>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282B4B" w:rsidRPr="00D2240B" w14:paraId="41DABAE6" w14:textId="77777777" w:rsidTr="00A135B2">
        <w:trPr>
          <w:hidden/>
        </w:trPr>
        <w:tc>
          <w:tcPr>
            <w:tcW w:w="5000" w:type="pct"/>
          </w:tcPr>
          <w:p w14:paraId="29DDED06" w14:textId="77777777" w:rsidR="00282B4B" w:rsidRPr="00FD2721" w:rsidRDefault="00282B4B" w:rsidP="00E94978">
            <w:pPr>
              <w:spacing w:before="120" w:after="60"/>
              <w:rPr>
                <w:i/>
                <w:vanish/>
                <w:color w:val="0070C0"/>
                <w:lang w:val="en-GB"/>
              </w:rPr>
            </w:pPr>
            <w:r w:rsidRPr="00282B4B">
              <w:rPr>
                <w:i/>
                <w:vanish/>
                <w:color w:val="0070C0"/>
                <w:lang w:val="en-GB"/>
              </w:rPr>
              <w:t xml:space="preserve">If new information on beneficiaries </w:t>
            </w:r>
            <w:r w:rsidR="00E94978" w:rsidRPr="00EF29D2">
              <w:rPr>
                <w:i/>
                <w:iCs/>
                <w:vanish/>
                <w:color w:val="0070C0"/>
                <w:lang w:val="en-GB"/>
              </w:rPr>
              <w:t>(e.g. government agency</w:t>
            </w:r>
            <w:r w:rsidR="00E94978">
              <w:rPr>
                <w:i/>
                <w:iCs/>
                <w:vanish/>
                <w:color w:val="0070C0"/>
                <w:lang w:val="en-GB"/>
              </w:rPr>
              <w:t>,</w:t>
            </w:r>
            <w:r w:rsidR="00E94978" w:rsidRPr="00EF29D2">
              <w:rPr>
                <w:i/>
                <w:iCs/>
                <w:vanish/>
                <w:color w:val="0070C0"/>
                <w:lang w:val="en-GB"/>
              </w:rPr>
              <w:t xml:space="preserve"> ministry, municipality, NGO</w:t>
            </w:r>
            <w:r w:rsidR="00E94978">
              <w:rPr>
                <w:i/>
                <w:iCs/>
                <w:vanish/>
                <w:color w:val="0070C0"/>
                <w:lang w:val="en-GB"/>
              </w:rPr>
              <w:t xml:space="preserve">, general population, </w:t>
            </w:r>
            <w:r w:rsidR="00E94978" w:rsidRPr="00EF29D2">
              <w:rPr>
                <w:i/>
                <w:iCs/>
                <w:vanish/>
                <w:color w:val="0070C0"/>
                <w:lang w:val="en-GB"/>
              </w:rPr>
              <w:t>specific group of people,</w:t>
            </w:r>
            <w:r w:rsidR="00E94978">
              <w:rPr>
                <w:i/>
                <w:iCs/>
                <w:vanish/>
                <w:color w:val="0070C0"/>
                <w:lang w:val="en-GB"/>
              </w:rPr>
              <w:t xml:space="preserve"> private sector</w:t>
            </w:r>
            <w:r w:rsidR="00E94978" w:rsidRPr="00EF29D2">
              <w:rPr>
                <w:i/>
                <w:iCs/>
                <w:vanish/>
                <w:color w:val="0070C0"/>
                <w:lang w:val="en-GB"/>
              </w:rPr>
              <w:t xml:space="preserve"> etc</w:t>
            </w:r>
            <w:r w:rsidR="00E94978" w:rsidRPr="000C167B">
              <w:rPr>
                <w:i/>
                <w:iCs/>
                <w:vanish/>
                <w:color w:val="0070C0"/>
                <w:lang w:val="en-GB"/>
              </w:rPr>
              <w:t xml:space="preserve">.). </w:t>
            </w:r>
            <w:r w:rsidRPr="00282B4B">
              <w:rPr>
                <w:i/>
                <w:vanish/>
                <w:color w:val="0070C0"/>
                <w:lang w:val="en-GB"/>
              </w:rPr>
              <w:t xml:space="preserve">became available during the reporting period (e.g. due to the approval of a programme component during the reporting </w:t>
            </w:r>
            <w:r w:rsidR="0013317B">
              <w:rPr>
                <w:i/>
                <w:vanish/>
                <w:color w:val="0070C0"/>
                <w:lang w:val="en-GB"/>
              </w:rPr>
              <w:t xml:space="preserve">period), </w:t>
            </w:r>
            <w:r w:rsidR="003A2441">
              <w:rPr>
                <w:i/>
                <w:vanish/>
                <w:color w:val="0070C0"/>
                <w:lang w:val="en-GB"/>
              </w:rPr>
              <w:t>provide a</w:t>
            </w:r>
            <w:r w:rsidRPr="00282B4B">
              <w:rPr>
                <w:i/>
                <w:vanish/>
                <w:color w:val="0070C0"/>
                <w:lang w:val="en-GB"/>
              </w:rPr>
              <w:t xml:space="preserve"> </w:t>
            </w:r>
            <w:r w:rsidR="0013317B">
              <w:rPr>
                <w:i/>
                <w:vanish/>
                <w:color w:val="0070C0"/>
                <w:lang w:val="en-GB"/>
              </w:rPr>
              <w:t xml:space="preserve">description of </w:t>
            </w:r>
            <w:r w:rsidR="003A2441">
              <w:rPr>
                <w:i/>
                <w:vanish/>
                <w:color w:val="0070C0"/>
                <w:lang w:val="en-GB"/>
              </w:rPr>
              <w:t xml:space="preserve">all </w:t>
            </w:r>
            <w:r w:rsidRPr="00282B4B">
              <w:rPr>
                <w:i/>
                <w:vanish/>
                <w:color w:val="0070C0"/>
                <w:lang w:val="en-GB"/>
              </w:rPr>
              <w:t>beneficiaries</w:t>
            </w:r>
            <w:r w:rsidR="00E94978">
              <w:rPr>
                <w:i/>
                <w:vanish/>
                <w:color w:val="0070C0"/>
                <w:lang w:val="en-GB"/>
              </w:rPr>
              <w:t xml:space="preserve">. Update the list on implementation locations (see annex) </w:t>
            </w:r>
          </w:p>
        </w:tc>
      </w:tr>
    </w:tbl>
    <w:p w14:paraId="7F40DA79" w14:textId="56972AD6" w:rsidR="00282B4B" w:rsidRDefault="006938A4" w:rsidP="0013317B">
      <w:r>
        <w:t xml:space="preserve"> </w:t>
      </w:r>
    </w:p>
    <w:p w14:paraId="144764F0" w14:textId="24524A96" w:rsidR="006938A4" w:rsidRPr="007608A8" w:rsidRDefault="007608A8" w:rsidP="0013317B">
      <w:pPr>
        <w:rPr>
          <w:color w:val="00B050"/>
        </w:rPr>
      </w:pPr>
      <w:r w:rsidRPr="009D2BDC">
        <w:t xml:space="preserve">No new information at this point. </w:t>
      </w:r>
    </w:p>
    <w:p w14:paraId="760A5AC0" w14:textId="77777777" w:rsidR="00BA2D64" w:rsidRDefault="00CA5BA5" w:rsidP="000C7E38">
      <w:pPr>
        <w:pStyle w:val="Pealkiri2"/>
        <w:ind w:left="0" w:firstLine="0"/>
        <w:rPr>
          <w:lang w:val="en-GB"/>
        </w:rPr>
      </w:pPr>
      <w:bookmarkStart w:id="31" w:name="_Toc115871119"/>
      <w:r>
        <w:rPr>
          <w:lang w:val="en-GB"/>
        </w:rPr>
        <w:t>4.4</w:t>
      </w:r>
      <w:r w:rsidR="00282B4B">
        <w:rPr>
          <w:lang w:val="en-GB"/>
        </w:rPr>
        <w:t xml:space="preserve"> </w:t>
      </w:r>
      <w:r w:rsidR="008A6548" w:rsidRPr="008A6548">
        <w:rPr>
          <w:lang w:val="en-GB"/>
        </w:rPr>
        <w:t xml:space="preserve">Swiss </w:t>
      </w:r>
      <w:r w:rsidR="00B51194">
        <w:rPr>
          <w:lang w:val="en-GB"/>
        </w:rPr>
        <w:t>Support Measure</w:t>
      </w:r>
      <w:r w:rsidR="008A6548" w:rsidRPr="008A6548">
        <w:rPr>
          <w:lang w:val="en-GB"/>
        </w:rPr>
        <w:t xml:space="preserve"> Partners</w:t>
      </w:r>
      <w:bookmarkEnd w:id="31"/>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78269D" w:rsidRPr="00D2240B" w14:paraId="23E12C64" w14:textId="77777777" w:rsidTr="005C3E56">
        <w:trPr>
          <w:hidden/>
        </w:trPr>
        <w:tc>
          <w:tcPr>
            <w:tcW w:w="5000" w:type="pct"/>
          </w:tcPr>
          <w:p w14:paraId="06486F44" w14:textId="77777777" w:rsidR="0078269D" w:rsidRPr="00FD2721" w:rsidRDefault="00B51194" w:rsidP="000D3076">
            <w:pPr>
              <w:spacing w:before="120" w:after="60"/>
              <w:rPr>
                <w:i/>
                <w:vanish/>
                <w:color w:val="0070C0"/>
                <w:lang w:val="en-GB"/>
              </w:rPr>
            </w:pPr>
            <w:r>
              <w:rPr>
                <w:i/>
                <w:vanish/>
                <w:color w:val="0070C0"/>
                <w:lang w:val="en-GB"/>
              </w:rPr>
              <w:t>List all Swiss SM</w:t>
            </w:r>
            <w:r w:rsidR="00060FCC">
              <w:rPr>
                <w:i/>
                <w:vanish/>
                <w:color w:val="0070C0"/>
                <w:lang w:val="en-GB"/>
              </w:rPr>
              <w:t xml:space="preserve"> partners and d</w:t>
            </w:r>
            <w:r w:rsidR="00F678D0" w:rsidRPr="00FD2721">
              <w:rPr>
                <w:i/>
                <w:vanish/>
                <w:color w:val="0070C0"/>
                <w:lang w:val="en-GB"/>
              </w:rPr>
              <w:t>escribe the</w:t>
            </w:r>
            <w:r w:rsidR="0078269D" w:rsidRPr="00FD2721">
              <w:rPr>
                <w:i/>
                <w:vanish/>
                <w:color w:val="0070C0"/>
                <w:lang w:val="en-GB"/>
              </w:rPr>
              <w:t xml:space="preserve"> collaboration </w:t>
            </w:r>
            <w:r w:rsidR="00F678D0" w:rsidRPr="00FD2721">
              <w:rPr>
                <w:i/>
                <w:vanish/>
                <w:color w:val="0070C0"/>
                <w:lang w:val="en-GB"/>
              </w:rPr>
              <w:t>and the exchange of know-how</w:t>
            </w:r>
            <w:r w:rsidR="00984744">
              <w:rPr>
                <w:i/>
                <w:vanish/>
                <w:color w:val="0070C0"/>
                <w:lang w:val="en-GB"/>
              </w:rPr>
              <w:t xml:space="preserve"> during the reporting period</w:t>
            </w:r>
            <w:r w:rsidR="005B2D82">
              <w:rPr>
                <w:i/>
                <w:vanish/>
                <w:color w:val="0070C0"/>
                <w:lang w:val="en-GB"/>
              </w:rPr>
              <w:t>.</w:t>
            </w:r>
            <w:r w:rsidR="000D3076">
              <w:rPr>
                <w:i/>
                <w:vanish/>
                <w:color w:val="0070C0"/>
                <w:lang w:val="en-GB"/>
              </w:rPr>
              <w:t xml:space="preserve"> </w:t>
            </w:r>
          </w:p>
        </w:tc>
      </w:tr>
    </w:tbl>
    <w:p w14:paraId="417EF339" w14:textId="409CB6B4" w:rsidR="003812FC" w:rsidRPr="009D2BDC" w:rsidRDefault="00DB5597" w:rsidP="003812FC">
      <w:pPr>
        <w:pStyle w:val="Pealkiri2"/>
        <w:ind w:left="142" w:firstLine="0"/>
        <w:rPr>
          <w:rFonts w:eastAsia="SimSun"/>
          <w:b w:val="0"/>
          <w:sz w:val="22"/>
          <w:szCs w:val="22"/>
          <w:lang w:eastAsia="de-CH"/>
        </w:rPr>
      </w:pPr>
      <w:bookmarkStart w:id="32" w:name="_Toc115871120"/>
      <w:r w:rsidRPr="009D2BDC">
        <w:rPr>
          <w:rFonts w:eastAsia="SimSun"/>
          <w:b w:val="0"/>
          <w:sz w:val="22"/>
          <w:szCs w:val="22"/>
          <w:lang w:eastAsia="de-CH"/>
        </w:rPr>
        <w:t xml:space="preserve">Estonian Environment Agency </w:t>
      </w:r>
      <w:proofErr w:type="spellStart"/>
      <w:r w:rsidRPr="009D2BDC">
        <w:rPr>
          <w:rFonts w:eastAsia="SimSun"/>
          <w:b w:val="0"/>
          <w:sz w:val="22"/>
          <w:szCs w:val="22"/>
          <w:lang w:eastAsia="de-CH"/>
        </w:rPr>
        <w:t>organised</w:t>
      </w:r>
      <w:proofErr w:type="spellEnd"/>
      <w:r w:rsidRPr="009D2BDC">
        <w:rPr>
          <w:rFonts w:eastAsia="SimSun"/>
          <w:b w:val="0"/>
          <w:sz w:val="22"/>
          <w:szCs w:val="22"/>
          <w:lang w:eastAsia="de-CH"/>
        </w:rPr>
        <w:t xml:space="preserve"> in 27th to 29th of October 2024 study trip to Zurich, </w:t>
      </w:r>
      <w:proofErr w:type="spellStart"/>
      <w:r w:rsidRPr="009D2BDC">
        <w:rPr>
          <w:rFonts w:eastAsia="SimSun"/>
          <w:b w:val="0"/>
          <w:sz w:val="22"/>
          <w:szCs w:val="22"/>
          <w:lang w:eastAsia="de-CH"/>
        </w:rPr>
        <w:t>Swizerland</w:t>
      </w:r>
      <w:proofErr w:type="spellEnd"/>
      <w:r w:rsidRPr="009D2BDC">
        <w:rPr>
          <w:rFonts w:eastAsia="SimSun"/>
          <w:b w:val="0"/>
          <w:sz w:val="22"/>
          <w:szCs w:val="22"/>
          <w:lang w:eastAsia="de-CH"/>
        </w:rPr>
        <w:t xml:space="preserve"> into the factory of one of the </w:t>
      </w:r>
      <w:proofErr w:type="spellStart"/>
      <w:r w:rsidRPr="009D2BDC">
        <w:rPr>
          <w:rFonts w:eastAsia="SimSun"/>
          <w:b w:val="0"/>
          <w:sz w:val="22"/>
          <w:szCs w:val="22"/>
          <w:lang w:eastAsia="de-CH"/>
        </w:rPr>
        <w:t>swiss</w:t>
      </w:r>
      <w:proofErr w:type="spellEnd"/>
      <w:r w:rsidRPr="009D2BDC">
        <w:rPr>
          <w:rFonts w:eastAsia="SimSun"/>
          <w:b w:val="0"/>
          <w:sz w:val="22"/>
          <w:szCs w:val="22"/>
          <w:lang w:eastAsia="de-CH"/>
        </w:rPr>
        <w:t xml:space="preserve"> radar producer: Swiss </w:t>
      </w:r>
      <w:proofErr w:type="spellStart"/>
      <w:r w:rsidRPr="009D2BDC">
        <w:rPr>
          <w:rFonts w:eastAsia="SimSun"/>
          <w:b w:val="0"/>
          <w:sz w:val="22"/>
          <w:szCs w:val="22"/>
          <w:lang w:eastAsia="de-CH"/>
        </w:rPr>
        <w:t>Birdradar</w:t>
      </w:r>
      <w:proofErr w:type="spellEnd"/>
      <w:r w:rsidRPr="009D2BDC">
        <w:rPr>
          <w:rFonts w:eastAsia="SimSun"/>
          <w:b w:val="0"/>
          <w:sz w:val="22"/>
          <w:szCs w:val="22"/>
          <w:lang w:eastAsia="de-CH"/>
        </w:rPr>
        <w:t xml:space="preserve"> Solution AG (https://swiss-birdradar.com/) </w:t>
      </w:r>
      <w:proofErr w:type="gramStart"/>
      <w:r w:rsidRPr="009D2BDC">
        <w:rPr>
          <w:rFonts w:eastAsia="SimSun"/>
          <w:b w:val="0"/>
          <w:sz w:val="22"/>
          <w:szCs w:val="22"/>
          <w:lang w:eastAsia="de-CH"/>
        </w:rPr>
        <w:t>in order to</w:t>
      </w:r>
      <w:proofErr w:type="gramEnd"/>
      <w:r w:rsidRPr="009D2BDC">
        <w:rPr>
          <w:rFonts w:eastAsia="SimSun"/>
          <w:b w:val="0"/>
          <w:sz w:val="22"/>
          <w:szCs w:val="22"/>
          <w:lang w:eastAsia="de-CH"/>
        </w:rPr>
        <w:t xml:space="preserve"> get updated information about radar types that are specified for birds as well as other flying living organisms. Main goal of the study trip was to visit one of the radar producers in </w:t>
      </w:r>
      <w:proofErr w:type="gramStart"/>
      <w:r w:rsidRPr="009D2BDC">
        <w:rPr>
          <w:rFonts w:eastAsia="SimSun"/>
          <w:b w:val="0"/>
          <w:sz w:val="22"/>
          <w:szCs w:val="22"/>
          <w:lang w:eastAsia="de-CH"/>
        </w:rPr>
        <w:t>Europe,</w:t>
      </w:r>
      <w:proofErr w:type="gramEnd"/>
      <w:r w:rsidRPr="009D2BDC">
        <w:rPr>
          <w:rFonts w:eastAsia="SimSun"/>
          <w:b w:val="0"/>
          <w:sz w:val="22"/>
          <w:szCs w:val="22"/>
          <w:lang w:eastAsia="de-CH"/>
        </w:rPr>
        <w:t xml:space="preserve"> in order to get better overview about technical capabilities of radars meant for biodiversity monitoring as well as what kind of specified products are in the market. </w:t>
      </w:r>
      <w:proofErr w:type="spellStart"/>
      <w:r w:rsidRPr="009D2BDC">
        <w:rPr>
          <w:rFonts w:eastAsia="SimSun"/>
          <w:b w:val="0"/>
          <w:sz w:val="22"/>
          <w:szCs w:val="22"/>
          <w:lang w:eastAsia="de-CH"/>
        </w:rPr>
        <w:t>Stuy</w:t>
      </w:r>
      <w:proofErr w:type="spellEnd"/>
      <w:r w:rsidRPr="009D2BDC">
        <w:rPr>
          <w:rFonts w:eastAsia="SimSun"/>
          <w:b w:val="0"/>
          <w:sz w:val="22"/>
          <w:szCs w:val="22"/>
          <w:lang w:eastAsia="de-CH"/>
        </w:rPr>
        <w:t xml:space="preserve"> trip gave very good overview of products and radar capabilities and knowledge on what kind of currently available radars will be best for the biodiversity monitoring and what should be their technical specifications. As a result of that study trip biodiversity </w:t>
      </w:r>
      <w:proofErr w:type="spellStart"/>
      <w:r w:rsidRPr="009D2BDC">
        <w:rPr>
          <w:rFonts w:eastAsia="SimSun"/>
          <w:b w:val="0"/>
          <w:sz w:val="22"/>
          <w:szCs w:val="22"/>
          <w:lang w:eastAsia="de-CH"/>
        </w:rPr>
        <w:t>mon-itoring</w:t>
      </w:r>
      <w:proofErr w:type="spellEnd"/>
      <w:r w:rsidRPr="009D2BDC">
        <w:rPr>
          <w:rFonts w:eastAsia="SimSun"/>
          <w:b w:val="0"/>
          <w:sz w:val="22"/>
          <w:szCs w:val="22"/>
          <w:lang w:eastAsia="de-CH"/>
        </w:rPr>
        <w:t xml:space="preserve"> team of Estonian Environment Agency has now much better capability to purchase radars meant for biodiversity monitoring.</w:t>
      </w:r>
      <w:r w:rsidR="00D16DF0" w:rsidRPr="009D2BDC">
        <w:rPr>
          <w:rFonts w:eastAsia="SimSun"/>
          <w:b w:val="0"/>
          <w:sz w:val="22"/>
          <w:szCs w:val="22"/>
          <w:lang w:eastAsia="de-CH"/>
        </w:rPr>
        <w:t xml:space="preserve"> In the process of purchasing innovative optical devices, such as binoculars with altimeters, laser distance sensors and </w:t>
      </w:r>
      <w:proofErr w:type="spellStart"/>
      <w:r w:rsidR="00D16DF0" w:rsidRPr="009D2BDC">
        <w:rPr>
          <w:rFonts w:eastAsia="SimSun"/>
          <w:b w:val="0"/>
          <w:sz w:val="22"/>
          <w:szCs w:val="22"/>
          <w:lang w:eastAsia="de-CH"/>
        </w:rPr>
        <w:t>thermocameras</w:t>
      </w:r>
      <w:proofErr w:type="spellEnd"/>
      <w:r w:rsidR="00D16DF0" w:rsidRPr="009D2BDC">
        <w:rPr>
          <w:rFonts w:eastAsia="SimSun"/>
          <w:b w:val="0"/>
          <w:sz w:val="22"/>
          <w:szCs w:val="22"/>
          <w:lang w:eastAsia="de-CH"/>
        </w:rPr>
        <w:t xml:space="preserve">, Estonian Environment Agency has also been consulting with a company I.V.A. Leon, that has been a representative of Leica in Estonia as well as has been distributor for </w:t>
      </w:r>
      <w:proofErr w:type="spellStart"/>
      <w:r w:rsidR="00D16DF0" w:rsidRPr="009D2BDC">
        <w:rPr>
          <w:rFonts w:eastAsia="SimSun"/>
          <w:b w:val="0"/>
          <w:sz w:val="22"/>
          <w:szCs w:val="22"/>
          <w:lang w:eastAsia="de-CH"/>
        </w:rPr>
        <w:t>swiss</w:t>
      </w:r>
      <w:proofErr w:type="spellEnd"/>
      <w:r w:rsidR="00D16DF0" w:rsidRPr="009D2BDC">
        <w:rPr>
          <w:rFonts w:eastAsia="SimSun"/>
          <w:b w:val="0"/>
          <w:sz w:val="22"/>
          <w:szCs w:val="22"/>
          <w:lang w:eastAsia="de-CH"/>
        </w:rPr>
        <w:t xml:space="preserve"> company Safran </w:t>
      </w:r>
      <w:proofErr w:type="spellStart"/>
      <w:r w:rsidR="00D16DF0" w:rsidRPr="009D2BDC">
        <w:rPr>
          <w:rFonts w:eastAsia="SimSun"/>
          <w:b w:val="0"/>
          <w:sz w:val="22"/>
          <w:szCs w:val="22"/>
          <w:lang w:eastAsia="de-CH"/>
        </w:rPr>
        <w:t>Vectronix</w:t>
      </w:r>
      <w:proofErr w:type="spellEnd"/>
      <w:r w:rsidR="00D16DF0" w:rsidRPr="009D2BDC">
        <w:rPr>
          <w:rFonts w:eastAsia="SimSun"/>
          <w:b w:val="0"/>
          <w:sz w:val="22"/>
          <w:szCs w:val="22"/>
          <w:lang w:eastAsia="de-CH"/>
        </w:rPr>
        <w:t xml:space="preserve"> AG devices (www.safran-vectronix.ch).</w:t>
      </w:r>
      <w:r w:rsidRPr="009D2BDC">
        <w:rPr>
          <w:rFonts w:eastAsia="SimSun"/>
          <w:b w:val="0"/>
          <w:sz w:val="22"/>
          <w:szCs w:val="22"/>
          <w:lang w:eastAsia="de-CH"/>
        </w:rPr>
        <w:t xml:space="preserve"> </w:t>
      </w:r>
      <w:proofErr w:type="gramStart"/>
      <w:r w:rsidRPr="009D2BDC">
        <w:rPr>
          <w:rFonts w:eastAsia="SimSun"/>
          <w:b w:val="0"/>
          <w:sz w:val="22"/>
          <w:szCs w:val="22"/>
          <w:lang w:eastAsia="de-CH"/>
        </w:rPr>
        <w:t>Also</w:t>
      </w:r>
      <w:proofErr w:type="gramEnd"/>
      <w:r w:rsidRPr="009D2BDC">
        <w:rPr>
          <w:rFonts w:eastAsia="SimSun"/>
          <w:b w:val="0"/>
          <w:sz w:val="22"/>
          <w:szCs w:val="22"/>
          <w:lang w:eastAsia="de-CH"/>
        </w:rPr>
        <w:t xml:space="preserve"> there is a plan, if possible to have also study trip to </w:t>
      </w:r>
      <w:proofErr w:type="spellStart"/>
      <w:r w:rsidRPr="009D2BDC">
        <w:rPr>
          <w:rFonts w:eastAsia="SimSun"/>
          <w:b w:val="0"/>
          <w:sz w:val="22"/>
          <w:szCs w:val="22"/>
          <w:lang w:eastAsia="de-CH"/>
        </w:rPr>
        <w:t>Swizerland</w:t>
      </w:r>
      <w:proofErr w:type="spellEnd"/>
      <w:r w:rsidRPr="009D2BDC">
        <w:rPr>
          <w:rFonts w:eastAsia="SimSun"/>
          <w:b w:val="0"/>
          <w:sz w:val="22"/>
          <w:szCs w:val="22"/>
          <w:lang w:eastAsia="de-CH"/>
        </w:rPr>
        <w:t xml:space="preserve"> either in 2026 or 2027 in order to </w:t>
      </w:r>
      <w:proofErr w:type="spellStart"/>
      <w:r w:rsidRPr="009D2BDC">
        <w:rPr>
          <w:rFonts w:eastAsia="SimSun"/>
          <w:b w:val="0"/>
          <w:sz w:val="22"/>
          <w:szCs w:val="22"/>
          <w:lang w:eastAsia="de-CH"/>
        </w:rPr>
        <w:t>excange</w:t>
      </w:r>
      <w:proofErr w:type="spellEnd"/>
      <w:r w:rsidRPr="009D2BDC">
        <w:rPr>
          <w:rFonts w:eastAsia="SimSun"/>
          <w:b w:val="0"/>
          <w:sz w:val="22"/>
          <w:szCs w:val="22"/>
          <w:lang w:eastAsia="de-CH"/>
        </w:rPr>
        <w:t xml:space="preserve"> experiences on </w:t>
      </w:r>
      <w:proofErr w:type="spellStart"/>
      <w:r w:rsidRPr="009D2BDC">
        <w:rPr>
          <w:rFonts w:eastAsia="SimSun"/>
          <w:b w:val="0"/>
          <w:sz w:val="22"/>
          <w:szCs w:val="22"/>
          <w:lang w:eastAsia="de-CH"/>
        </w:rPr>
        <w:t>trail</w:t>
      </w:r>
      <w:proofErr w:type="spellEnd"/>
      <w:r w:rsidRPr="009D2BDC">
        <w:rPr>
          <w:rFonts w:eastAsia="SimSun"/>
          <w:b w:val="0"/>
          <w:sz w:val="22"/>
          <w:szCs w:val="22"/>
          <w:lang w:eastAsia="de-CH"/>
        </w:rPr>
        <w:t xml:space="preserve"> camera network usage for large ungulate and other animals monitoring. Discussions with </w:t>
      </w:r>
      <w:proofErr w:type="spellStart"/>
      <w:r w:rsidRPr="009D2BDC">
        <w:rPr>
          <w:rFonts w:eastAsia="SimSun"/>
          <w:b w:val="0"/>
          <w:sz w:val="22"/>
          <w:szCs w:val="22"/>
          <w:lang w:eastAsia="de-CH"/>
        </w:rPr>
        <w:t>swiss</w:t>
      </w:r>
      <w:proofErr w:type="spellEnd"/>
      <w:r w:rsidRPr="009D2BDC">
        <w:rPr>
          <w:rFonts w:eastAsia="SimSun"/>
          <w:b w:val="0"/>
          <w:sz w:val="22"/>
          <w:szCs w:val="22"/>
          <w:lang w:eastAsia="de-CH"/>
        </w:rPr>
        <w:t xml:space="preserve"> side contacts </w:t>
      </w:r>
      <w:r w:rsidR="0013359D" w:rsidRPr="009D2BDC">
        <w:rPr>
          <w:rFonts w:eastAsia="SimSun"/>
          <w:b w:val="0"/>
          <w:sz w:val="22"/>
          <w:szCs w:val="22"/>
          <w:lang w:eastAsia="de-CH"/>
        </w:rPr>
        <w:t xml:space="preserve">(Ms. Sonja Wipf, Head of Research and Monitoring SNP) </w:t>
      </w:r>
      <w:r w:rsidRPr="009D2BDC">
        <w:rPr>
          <w:rFonts w:eastAsia="SimSun"/>
          <w:b w:val="0"/>
          <w:sz w:val="22"/>
          <w:szCs w:val="22"/>
          <w:lang w:eastAsia="de-CH"/>
        </w:rPr>
        <w:t>on that topic are still under way.</w:t>
      </w:r>
      <w:r w:rsidR="0013359D" w:rsidRPr="009D2BDC">
        <w:rPr>
          <w:rFonts w:eastAsia="SimSun"/>
          <w:b w:val="0"/>
          <w:sz w:val="22"/>
          <w:szCs w:val="22"/>
          <w:lang w:eastAsia="de-CH"/>
        </w:rPr>
        <w:t xml:space="preserve"> There might also rise a need for one more study visit to </w:t>
      </w:r>
      <w:proofErr w:type="spellStart"/>
      <w:r w:rsidR="0013359D" w:rsidRPr="009D2BDC">
        <w:rPr>
          <w:rFonts w:eastAsia="SimSun"/>
          <w:b w:val="0"/>
          <w:sz w:val="22"/>
          <w:szCs w:val="22"/>
          <w:lang w:eastAsia="de-CH"/>
        </w:rPr>
        <w:t>Swizerland</w:t>
      </w:r>
      <w:proofErr w:type="spellEnd"/>
      <w:r w:rsidR="0013359D" w:rsidRPr="009D2BDC">
        <w:rPr>
          <w:rFonts w:eastAsia="SimSun"/>
          <w:b w:val="0"/>
          <w:sz w:val="22"/>
          <w:szCs w:val="22"/>
          <w:lang w:eastAsia="de-CH"/>
        </w:rPr>
        <w:t xml:space="preserve"> to share experiences on biodiversity monitoring through networking of volunteers.</w:t>
      </w:r>
    </w:p>
    <w:p w14:paraId="7EA493F5" w14:textId="25E84728" w:rsidR="003812FC" w:rsidRPr="009D2BDC" w:rsidRDefault="003812FC" w:rsidP="00CC4D0A">
      <w:pPr>
        <w:rPr>
          <w:rFonts w:eastAsia="SimSun"/>
          <w:lang w:eastAsia="de-CH"/>
        </w:rPr>
      </w:pPr>
      <w:r w:rsidRPr="009D2BDC">
        <w:rPr>
          <w:rFonts w:eastAsia="SimSun"/>
          <w:lang w:eastAsia="de-CH"/>
        </w:rPr>
        <w:t xml:space="preserve">The Environmental Board will </w:t>
      </w:r>
      <w:proofErr w:type="spellStart"/>
      <w:r w:rsidRPr="009D2BDC">
        <w:rPr>
          <w:rFonts w:eastAsia="SimSun"/>
          <w:lang w:eastAsia="de-CH"/>
        </w:rPr>
        <w:t>organise</w:t>
      </w:r>
      <w:proofErr w:type="spellEnd"/>
      <w:r w:rsidRPr="009D2BDC">
        <w:rPr>
          <w:rFonts w:eastAsia="SimSun"/>
          <w:lang w:eastAsia="de-CH"/>
        </w:rPr>
        <w:t xml:space="preserve"> a study trip to Switzerland in the second half of 2025. One of the aims is to visit Swiss National Park, the details of the trip are under discussion.</w:t>
      </w:r>
    </w:p>
    <w:p w14:paraId="1070C402" w14:textId="2137CBAD" w:rsidR="008A6548" w:rsidRDefault="004055DF" w:rsidP="00FD2721">
      <w:pPr>
        <w:pStyle w:val="Pealkiri2"/>
      </w:pPr>
      <w:r>
        <w:rPr>
          <w:rFonts w:eastAsia="SimSun"/>
          <w:lang w:eastAsia="de-CH"/>
        </w:rPr>
        <w:lastRenderedPageBreak/>
        <w:t>4.</w:t>
      </w:r>
      <w:r w:rsidR="00CA5BA5">
        <w:rPr>
          <w:rFonts w:eastAsia="SimSun"/>
          <w:lang w:eastAsia="de-CH"/>
        </w:rPr>
        <w:t>5</w:t>
      </w:r>
      <w:r w:rsidR="0028757B">
        <w:rPr>
          <w:rFonts w:eastAsia="SimSun"/>
          <w:lang w:eastAsia="de-CH"/>
        </w:rPr>
        <w:t xml:space="preserve"> </w:t>
      </w:r>
      <w:r w:rsidR="00315991">
        <w:rPr>
          <w:rFonts w:eastAsia="SimSun"/>
          <w:lang w:eastAsia="de-CH"/>
        </w:rPr>
        <w:t>P</w:t>
      </w:r>
      <w:r w:rsidR="008A6548">
        <w:t xml:space="preserve">roducts and services supplied by Swiss </w:t>
      </w:r>
      <w:r w:rsidR="006414C8">
        <w:t>contractors</w:t>
      </w:r>
      <w:bookmarkEnd w:id="32"/>
      <w:r w:rsidR="006414C8">
        <w:t xml:space="preserve"> </w:t>
      </w:r>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8A6548" w:rsidRPr="00D2240B" w14:paraId="1AACB81F" w14:textId="77777777" w:rsidTr="00501B31">
        <w:trPr>
          <w:hidden/>
        </w:trPr>
        <w:tc>
          <w:tcPr>
            <w:tcW w:w="5000" w:type="pct"/>
          </w:tcPr>
          <w:p w14:paraId="511C45BC" w14:textId="77777777" w:rsidR="00F86C7F" w:rsidRDefault="008A6548" w:rsidP="000278B9">
            <w:pPr>
              <w:spacing w:before="120" w:after="60"/>
              <w:rPr>
                <w:rFonts w:cs="Arial"/>
                <w:i/>
                <w:vanish/>
                <w:color w:val="0070C0"/>
                <w:szCs w:val="22"/>
                <w:lang w:val="en-GB"/>
              </w:rPr>
            </w:pPr>
            <w:r w:rsidRPr="00FD2721">
              <w:rPr>
                <w:rFonts w:cs="Arial"/>
                <w:i/>
                <w:vanish/>
                <w:color w:val="0070C0"/>
                <w:szCs w:val="22"/>
                <w:lang w:val="en-GB"/>
              </w:rPr>
              <w:t xml:space="preserve">List the products and services supplied by </w:t>
            </w:r>
            <w:r w:rsidR="000A4C06">
              <w:rPr>
                <w:rFonts w:cs="Arial"/>
                <w:i/>
                <w:vanish/>
                <w:color w:val="0070C0"/>
                <w:szCs w:val="22"/>
                <w:lang w:val="en-GB"/>
              </w:rPr>
              <w:t xml:space="preserve">Swiss </w:t>
            </w:r>
            <w:r w:rsidR="006414C8">
              <w:rPr>
                <w:rFonts w:cs="Arial"/>
                <w:i/>
                <w:vanish/>
                <w:color w:val="0070C0"/>
                <w:szCs w:val="22"/>
                <w:lang w:val="en-GB"/>
              </w:rPr>
              <w:t>contractors</w:t>
            </w:r>
            <w:r w:rsidR="009E70AE">
              <w:rPr>
                <w:rFonts w:cs="Arial"/>
                <w:i/>
                <w:vanish/>
                <w:color w:val="0070C0"/>
                <w:szCs w:val="22"/>
                <w:lang w:val="en-GB"/>
              </w:rPr>
              <w:t xml:space="preserve"> (or sub-contractors)</w:t>
            </w:r>
            <w:r w:rsidR="008A5189">
              <w:rPr>
                <w:rFonts w:cs="Arial"/>
                <w:i/>
                <w:vanish/>
                <w:color w:val="0070C0"/>
                <w:szCs w:val="22"/>
                <w:lang w:val="en-GB"/>
              </w:rPr>
              <w:t xml:space="preserve"> </w:t>
            </w:r>
            <w:r w:rsidRPr="00FD2721">
              <w:rPr>
                <w:rFonts w:cs="Arial"/>
                <w:i/>
                <w:vanish/>
                <w:color w:val="0070C0"/>
                <w:szCs w:val="22"/>
                <w:lang w:val="en-GB"/>
              </w:rPr>
              <w:t xml:space="preserve">in </w:t>
            </w:r>
            <w:r w:rsidR="00B51194">
              <w:rPr>
                <w:rFonts w:cs="Arial"/>
                <w:i/>
                <w:vanish/>
                <w:color w:val="0070C0"/>
                <w:szCs w:val="22"/>
                <w:lang w:val="en-GB"/>
              </w:rPr>
              <w:t>the frame of the SM</w:t>
            </w:r>
            <w:r w:rsidRPr="00FD2721">
              <w:rPr>
                <w:rFonts w:cs="Arial"/>
                <w:i/>
                <w:vanish/>
                <w:color w:val="0070C0"/>
                <w:szCs w:val="22"/>
                <w:lang w:val="en-GB"/>
              </w:rPr>
              <w:t xml:space="preserve"> during the reporting period in the table below</w:t>
            </w:r>
            <w:r w:rsidR="009532D6">
              <w:rPr>
                <w:rFonts w:cs="Arial"/>
                <w:i/>
                <w:vanish/>
                <w:color w:val="0070C0"/>
                <w:szCs w:val="22"/>
                <w:lang w:val="en-GB"/>
              </w:rPr>
              <w:t xml:space="preserve"> (table to be completed over the years)</w:t>
            </w:r>
            <w:r w:rsidRPr="00FD2721">
              <w:rPr>
                <w:rFonts w:cs="Arial"/>
                <w:i/>
                <w:vanish/>
                <w:color w:val="0070C0"/>
                <w:szCs w:val="22"/>
                <w:lang w:val="en-GB"/>
              </w:rPr>
              <w:t>.</w:t>
            </w:r>
            <w:r w:rsidR="000A4C06">
              <w:rPr>
                <w:rFonts w:cs="Arial"/>
                <w:i/>
                <w:vanish/>
                <w:color w:val="0070C0"/>
                <w:szCs w:val="22"/>
                <w:lang w:val="en-GB"/>
              </w:rPr>
              <w:t xml:space="preserve"> A (sub-)</w:t>
            </w:r>
            <w:r w:rsidR="005A1D56">
              <w:rPr>
                <w:rFonts w:cs="Arial"/>
                <w:i/>
                <w:vanish/>
                <w:color w:val="0070C0"/>
                <w:szCs w:val="22"/>
                <w:lang w:val="en-GB"/>
              </w:rPr>
              <w:t xml:space="preserve"> </w:t>
            </w:r>
            <w:r w:rsidR="000A4C06">
              <w:rPr>
                <w:rFonts w:cs="Arial"/>
                <w:i/>
                <w:vanish/>
                <w:color w:val="0070C0"/>
                <w:szCs w:val="22"/>
                <w:lang w:val="en-GB"/>
              </w:rPr>
              <w:t>contractor is considered to be Swiss if either</w:t>
            </w:r>
            <w:r w:rsidR="000278B9">
              <w:rPr>
                <w:rFonts w:cs="Arial"/>
                <w:i/>
                <w:vanish/>
                <w:color w:val="0070C0"/>
                <w:szCs w:val="22"/>
                <w:lang w:val="en-GB"/>
              </w:rPr>
              <w:t xml:space="preserve"> its headquarter is</w:t>
            </w:r>
            <w:r w:rsidR="000A4C06">
              <w:rPr>
                <w:rFonts w:cs="Arial"/>
                <w:i/>
                <w:vanish/>
                <w:color w:val="0070C0"/>
                <w:szCs w:val="22"/>
                <w:lang w:val="en-GB"/>
              </w:rPr>
              <w:t xml:space="preserve"> based in Switzerland or it has a production facility in Switzerland, which was involved in fulfilling the contract. </w:t>
            </w:r>
          </w:p>
          <w:p w14:paraId="44AC224D" w14:textId="77777777" w:rsidR="008A6548" w:rsidRPr="00FD2721" w:rsidRDefault="00FE1729" w:rsidP="000278B9">
            <w:pPr>
              <w:spacing w:before="120" w:after="60"/>
              <w:rPr>
                <w:i/>
                <w:vanish/>
                <w:color w:val="0070C0"/>
                <w:lang w:val="en-GB"/>
              </w:rPr>
            </w:pPr>
            <w:r>
              <w:rPr>
                <w:rFonts w:cs="Arial"/>
                <w:i/>
                <w:vanish/>
                <w:color w:val="0070C0"/>
                <w:szCs w:val="22"/>
                <w:lang w:val="en-GB"/>
              </w:rPr>
              <w:t>In case of Programmes, structure the table according to Programme Components.</w:t>
            </w:r>
          </w:p>
        </w:tc>
      </w:tr>
    </w:tbl>
    <w:p w14:paraId="6F203010" w14:textId="77777777" w:rsidR="008A6548" w:rsidRDefault="008A6548" w:rsidP="00F56F30"/>
    <w:p w14:paraId="6B80F5D8" w14:textId="3F2FB72F" w:rsidR="007608A8" w:rsidRPr="009D2BDC" w:rsidRDefault="007608A8" w:rsidP="00F56F30">
      <w:r w:rsidRPr="009D2BDC">
        <w:t xml:space="preserve">There are no products and services supplied at this point. </w:t>
      </w:r>
    </w:p>
    <w:tbl>
      <w:tblPr>
        <w:tblStyle w:val="Tabellenraster2"/>
        <w:tblW w:w="15593" w:type="dxa"/>
        <w:jc w:val="center"/>
        <w:tblLook w:val="04A0" w:firstRow="1" w:lastRow="0" w:firstColumn="1" w:lastColumn="0" w:noHBand="0" w:noVBand="1"/>
      </w:tblPr>
      <w:tblGrid>
        <w:gridCol w:w="7697"/>
        <w:gridCol w:w="3299"/>
        <w:gridCol w:w="4597"/>
      </w:tblGrid>
      <w:tr w:rsidR="00315991" w:rsidRPr="00F678D0" w14:paraId="2DF6FB92" w14:textId="77777777" w:rsidTr="003C45EC">
        <w:trPr>
          <w:jc w:val="center"/>
        </w:trPr>
        <w:tc>
          <w:tcPr>
            <w:tcW w:w="2468" w:type="pct"/>
            <w:tcBorders>
              <w:top w:val="single" w:sz="4" w:space="0" w:color="auto"/>
              <w:left w:val="nil"/>
              <w:bottom w:val="single" w:sz="4" w:space="0" w:color="auto"/>
              <w:right w:val="nil"/>
            </w:tcBorders>
            <w:shd w:val="clear" w:color="auto" w:fill="auto"/>
          </w:tcPr>
          <w:p w14:paraId="40E0B57F" w14:textId="77777777" w:rsidR="00315991" w:rsidRPr="00C0697C" w:rsidRDefault="00315991" w:rsidP="00C0697C">
            <w:pPr>
              <w:spacing w:after="0" w:line="240" w:lineRule="auto"/>
              <w:rPr>
                <w:rFonts w:cs="Arial"/>
                <w:szCs w:val="22"/>
                <w:lang w:val="en-GB" w:eastAsia="de-CH"/>
              </w:rPr>
            </w:pPr>
            <w:r w:rsidRPr="00C0697C">
              <w:rPr>
                <w:rFonts w:cs="Arial"/>
                <w:szCs w:val="22"/>
                <w:lang w:val="en-GB" w:eastAsia="de-CH"/>
              </w:rPr>
              <w:t>Short description of products/services</w:t>
            </w:r>
            <w:r w:rsidR="006414C8">
              <w:rPr>
                <w:rFonts w:cs="Arial"/>
                <w:szCs w:val="22"/>
                <w:lang w:val="en-GB" w:eastAsia="de-CH"/>
              </w:rPr>
              <w:t>/works</w:t>
            </w:r>
            <w:r w:rsidRPr="00C0697C">
              <w:rPr>
                <w:rFonts w:cs="Arial"/>
                <w:szCs w:val="22"/>
                <w:lang w:val="en-GB" w:eastAsia="de-CH"/>
              </w:rPr>
              <w:t xml:space="preserve"> supplied</w:t>
            </w:r>
          </w:p>
        </w:tc>
        <w:tc>
          <w:tcPr>
            <w:tcW w:w="1058" w:type="pct"/>
            <w:tcBorders>
              <w:top w:val="single" w:sz="4" w:space="0" w:color="auto"/>
              <w:left w:val="nil"/>
              <w:bottom w:val="single" w:sz="4" w:space="0" w:color="auto"/>
              <w:right w:val="nil"/>
            </w:tcBorders>
            <w:shd w:val="clear" w:color="auto" w:fill="auto"/>
          </w:tcPr>
          <w:p w14:paraId="079FA155" w14:textId="77777777" w:rsidR="00315991" w:rsidRPr="00C0697C" w:rsidRDefault="00315991" w:rsidP="00C0697C">
            <w:pPr>
              <w:spacing w:after="0" w:line="240" w:lineRule="auto"/>
              <w:rPr>
                <w:rFonts w:cs="Arial"/>
                <w:szCs w:val="22"/>
                <w:lang w:val="en-GB" w:eastAsia="de-CH"/>
              </w:rPr>
            </w:pPr>
            <w:r w:rsidRPr="00C0697C">
              <w:rPr>
                <w:rFonts w:cs="Arial"/>
                <w:szCs w:val="22"/>
                <w:lang w:val="en-GB" w:eastAsia="de-CH"/>
              </w:rPr>
              <w:t>Value of supplied products/</w:t>
            </w:r>
            <w:r w:rsidR="00230570">
              <w:rPr>
                <w:rFonts w:cs="Arial"/>
                <w:szCs w:val="22"/>
                <w:lang w:val="en-GB" w:eastAsia="de-CH"/>
              </w:rPr>
              <w:t xml:space="preserve"> </w:t>
            </w:r>
            <w:r w:rsidRPr="00C0697C">
              <w:rPr>
                <w:rFonts w:cs="Arial"/>
                <w:szCs w:val="22"/>
                <w:lang w:val="en-GB" w:eastAsia="de-CH"/>
              </w:rPr>
              <w:t>services</w:t>
            </w:r>
            <w:r w:rsidR="00230570">
              <w:rPr>
                <w:rFonts w:cs="Arial"/>
                <w:szCs w:val="22"/>
                <w:lang w:val="en-GB" w:eastAsia="de-CH"/>
              </w:rPr>
              <w:t>/ works</w:t>
            </w:r>
            <w:r w:rsidRPr="00C0697C">
              <w:rPr>
                <w:rFonts w:cs="Arial"/>
                <w:szCs w:val="22"/>
                <w:lang w:val="en-GB" w:eastAsia="de-CH"/>
              </w:rPr>
              <w:t xml:space="preserve"> </w:t>
            </w:r>
            <w:r w:rsidR="00EE5C74">
              <w:rPr>
                <w:rFonts w:cs="Arial"/>
                <w:szCs w:val="22"/>
                <w:lang w:val="en-GB" w:eastAsia="de-CH"/>
              </w:rPr>
              <w:t xml:space="preserve">in the reporting </w:t>
            </w:r>
            <w:r w:rsidR="00230570">
              <w:rPr>
                <w:rFonts w:cs="Arial"/>
                <w:szCs w:val="22"/>
                <w:lang w:val="en-GB" w:eastAsia="de-CH"/>
              </w:rPr>
              <w:br/>
            </w:r>
            <w:proofErr w:type="gramStart"/>
            <w:r w:rsidR="00EE5C74">
              <w:rPr>
                <w:rFonts w:cs="Arial"/>
                <w:szCs w:val="22"/>
                <w:lang w:val="en-GB" w:eastAsia="de-CH"/>
              </w:rPr>
              <w:t>period</w:t>
            </w:r>
            <w:r w:rsidRPr="00C0697C">
              <w:rPr>
                <w:rFonts w:cs="Arial"/>
                <w:szCs w:val="22"/>
                <w:lang w:val="en-GB" w:eastAsia="de-CH"/>
              </w:rPr>
              <w:t>[</w:t>
            </w:r>
            <w:proofErr w:type="gramEnd"/>
            <w:r w:rsidRPr="00C0697C">
              <w:rPr>
                <w:rFonts w:cs="Arial"/>
                <w:szCs w:val="22"/>
                <w:lang w:val="en-GB" w:eastAsia="de-CH"/>
              </w:rPr>
              <w:t>CHF]</w:t>
            </w:r>
          </w:p>
        </w:tc>
        <w:tc>
          <w:tcPr>
            <w:tcW w:w="1474" w:type="pct"/>
            <w:tcBorders>
              <w:top w:val="single" w:sz="4" w:space="0" w:color="auto"/>
              <w:left w:val="nil"/>
              <w:bottom w:val="single" w:sz="4" w:space="0" w:color="auto"/>
              <w:right w:val="nil"/>
            </w:tcBorders>
            <w:shd w:val="clear" w:color="auto" w:fill="auto"/>
          </w:tcPr>
          <w:p w14:paraId="11FCE557" w14:textId="77777777" w:rsidR="00315991" w:rsidRPr="00C0697C" w:rsidRDefault="00315991" w:rsidP="006414C8">
            <w:pPr>
              <w:spacing w:after="0" w:line="240" w:lineRule="auto"/>
              <w:rPr>
                <w:rFonts w:cs="Arial"/>
                <w:szCs w:val="22"/>
                <w:lang w:val="en-GB" w:eastAsia="de-CH"/>
              </w:rPr>
            </w:pPr>
            <w:r w:rsidRPr="00C0697C">
              <w:rPr>
                <w:rFonts w:cs="Arial"/>
                <w:szCs w:val="22"/>
                <w:lang w:val="en-GB" w:eastAsia="de-CH"/>
              </w:rPr>
              <w:t xml:space="preserve">Name of the Swiss </w:t>
            </w:r>
            <w:r w:rsidR="006414C8">
              <w:rPr>
                <w:rFonts w:cs="Arial"/>
                <w:szCs w:val="22"/>
                <w:lang w:val="en-GB" w:eastAsia="de-CH"/>
              </w:rPr>
              <w:t>contractor</w:t>
            </w:r>
            <w:r w:rsidRPr="00C0697C">
              <w:rPr>
                <w:rFonts w:cs="Arial"/>
                <w:szCs w:val="22"/>
                <w:lang w:val="en-GB" w:eastAsia="de-CH"/>
              </w:rPr>
              <w:t xml:space="preserve"> involved</w:t>
            </w:r>
          </w:p>
        </w:tc>
      </w:tr>
      <w:tr w:rsidR="00315991" w:rsidRPr="00F678D0" w14:paraId="6EF16F21" w14:textId="77777777" w:rsidTr="003C45EC">
        <w:trPr>
          <w:jc w:val="center"/>
        </w:trPr>
        <w:tc>
          <w:tcPr>
            <w:tcW w:w="2468" w:type="pct"/>
            <w:tcBorders>
              <w:top w:val="single" w:sz="4" w:space="0" w:color="auto"/>
              <w:left w:val="nil"/>
              <w:bottom w:val="dashed" w:sz="4" w:space="0" w:color="auto"/>
              <w:right w:val="nil"/>
            </w:tcBorders>
          </w:tcPr>
          <w:p w14:paraId="771DD605" w14:textId="77777777" w:rsidR="00315991" w:rsidRPr="00F678D0" w:rsidRDefault="00315991" w:rsidP="00AF2BD4">
            <w:pPr>
              <w:spacing w:after="0" w:line="240" w:lineRule="auto"/>
              <w:rPr>
                <w:rFonts w:cs="Arial"/>
                <w:szCs w:val="22"/>
                <w:lang w:val="en-GB" w:eastAsia="de-CH"/>
              </w:rPr>
            </w:pPr>
          </w:p>
        </w:tc>
        <w:tc>
          <w:tcPr>
            <w:tcW w:w="1058" w:type="pct"/>
            <w:tcBorders>
              <w:top w:val="single" w:sz="4" w:space="0" w:color="auto"/>
              <w:left w:val="nil"/>
              <w:bottom w:val="dashed" w:sz="4" w:space="0" w:color="auto"/>
              <w:right w:val="nil"/>
            </w:tcBorders>
          </w:tcPr>
          <w:p w14:paraId="4EA870AE" w14:textId="77777777" w:rsidR="00315991" w:rsidRPr="00F678D0" w:rsidRDefault="00315991" w:rsidP="00AF2BD4">
            <w:pPr>
              <w:spacing w:after="0" w:line="240" w:lineRule="auto"/>
              <w:rPr>
                <w:rFonts w:cs="Arial"/>
                <w:szCs w:val="22"/>
                <w:lang w:val="en-GB" w:eastAsia="de-CH"/>
              </w:rPr>
            </w:pPr>
          </w:p>
        </w:tc>
        <w:tc>
          <w:tcPr>
            <w:tcW w:w="1474" w:type="pct"/>
            <w:tcBorders>
              <w:top w:val="single" w:sz="4" w:space="0" w:color="auto"/>
              <w:left w:val="nil"/>
              <w:bottom w:val="dashed" w:sz="4" w:space="0" w:color="auto"/>
              <w:right w:val="nil"/>
            </w:tcBorders>
          </w:tcPr>
          <w:p w14:paraId="2EF7AE96" w14:textId="77777777" w:rsidR="00315991" w:rsidRPr="00F678D0" w:rsidRDefault="00315991" w:rsidP="00AF2BD4">
            <w:pPr>
              <w:spacing w:after="0" w:line="240" w:lineRule="auto"/>
              <w:rPr>
                <w:rFonts w:cs="Arial"/>
                <w:szCs w:val="22"/>
                <w:lang w:val="en-GB" w:eastAsia="de-CH"/>
              </w:rPr>
            </w:pPr>
          </w:p>
        </w:tc>
      </w:tr>
      <w:tr w:rsidR="00315991" w:rsidRPr="00F678D0" w14:paraId="57837809" w14:textId="77777777" w:rsidTr="003C45EC">
        <w:trPr>
          <w:jc w:val="center"/>
        </w:trPr>
        <w:tc>
          <w:tcPr>
            <w:tcW w:w="2468" w:type="pct"/>
            <w:tcBorders>
              <w:top w:val="dashed" w:sz="4" w:space="0" w:color="auto"/>
              <w:left w:val="nil"/>
              <w:bottom w:val="dashed" w:sz="4" w:space="0" w:color="auto"/>
              <w:right w:val="nil"/>
            </w:tcBorders>
          </w:tcPr>
          <w:p w14:paraId="3F413F7F" w14:textId="77777777" w:rsidR="00315991" w:rsidRPr="00F678D0" w:rsidRDefault="00315991" w:rsidP="00AF2BD4">
            <w:pPr>
              <w:spacing w:after="0" w:line="240" w:lineRule="auto"/>
              <w:rPr>
                <w:rFonts w:cs="Arial"/>
                <w:szCs w:val="22"/>
                <w:lang w:val="en-GB" w:eastAsia="de-CH"/>
              </w:rPr>
            </w:pPr>
          </w:p>
        </w:tc>
        <w:tc>
          <w:tcPr>
            <w:tcW w:w="1058" w:type="pct"/>
            <w:tcBorders>
              <w:top w:val="dashed" w:sz="4" w:space="0" w:color="auto"/>
              <w:left w:val="nil"/>
              <w:bottom w:val="dashed" w:sz="4" w:space="0" w:color="auto"/>
              <w:right w:val="nil"/>
            </w:tcBorders>
          </w:tcPr>
          <w:p w14:paraId="452DC460" w14:textId="77777777" w:rsidR="00315991" w:rsidRPr="00F678D0" w:rsidRDefault="00315991" w:rsidP="00AF2BD4">
            <w:pPr>
              <w:spacing w:after="0" w:line="240" w:lineRule="auto"/>
              <w:rPr>
                <w:rFonts w:cs="Arial"/>
                <w:szCs w:val="22"/>
                <w:lang w:val="en-GB" w:eastAsia="de-CH"/>
              </w:rPr>
            </w:pPr>
          </w:p>
        </w:tc>
        <w:tc>
          <w:tcPr>
            <w:tcW w:w="1474" w:type="pct"/>
            <w:tcBorders>
              <w:top w:val="dashed" w:sz="4" w:space="0" w:color="auto"/>
              <w:left w:val="nil"/>
              <w:bottom w:val="dashed" w:sz="4" w:space="0" w:color="auto"/>
              <w:right w:val="nil"/>
            </w:tcBorders>
          </w:tcPr>
          <w:p w14:paraId="07D37D88" w14:textId="77777777" w:rsidR="00315991" w:rsidRPr="00F678D0" w:rsidRDefault="00315991" w:rsidP="00AF2BD4">
            <w:pPr>
              <w:spacing w:after="0" w:line="240" w:lineRule="auto"/>
              <w:rPr>
                <w:rFonts w:cs="Arial"/>
                <w:szCs w:val="22"/>
                <w:lang w:val="en-GB" w:eastAsia="de-CH"/>
              </w:rPr>
            </w:pPr>
          </w:p>
        </w:tc>
      </w:tr>
      <w:tr w:rsidR="00315991" w:rsidRPr="00F678D0" w14:paraId="5292636C" w14:textId="77777777" w:rsidTr="003C45EC">
        <w:trPr>
          <w:jc w:val="center"/>
        </w:trPr>
        <w:tc>
          <w:tcPr>
            <w:tcW w:w="2468" w:type="pct"/>
            <w:tcBorders>
              <w:top w:val="dashed" w:sz="4" w:space="0" w:color="auto"/>
              <w:left w:val="nil"/>
              <w:bottom w:val="dashed" w:sz="4" w:space="0" w:color="auto"/>
              <w:right w:val="nil"/>
            </w:tcBorders>
          </w:tcPr>
          <w:p w14:paraId="69A0E2DC" w14:textId="77777777" w:rsidR="00315991" w:rsidRPr="00F678D0" w:rsidRDefault="00315991" w:rsidP="00AF2BD4">
            <w:pPr>
              <w:spacing w:after="0" w:line="240" w:lineRule="auto"/>
              <w:rPr>
                <w:rFonts w:cs="Arial"/>
                <w:szCs w:val="22"/>
                <w:lang w:val="en-GB" w:eastAsia="de-CH"/>
              </w:rPr>
            </w:pPr>
          </w:p>
        </w:tc>
        <w:tc>
          <w:tcPr>
            <w:tcW w:w="1058" w:type="pct"/>
            <w:tcBorders>
              <w:top w:val="dashed" w:sz="4" w:space="0" w:color="auto"/>
              <w:left w:val="nil"/>
              <w:bottom w:val="dashed" w:sz="4" w:space="0" w:color="auto"/>
              <w:right w:val="nil"/>
            </w:tcBorders>
          </w:tcPr>
          <w:p w14:paraId="5C2BF9D9" w14:textId="77777777" w:rsidR="00315991" w:rsidRPr="00F678D0" w:rsidRDefault="00315991" w:rsidP="00AF2BD4">
            <w:pPr>
              <w:spacing w:after="0" w:line="240" w:lineRule="auto"/>
              <w:rPr>
                <w:rFonts w:cs="Arial"/>
                <w:szCs w:val="22"/>
                <w:lang w:val="en-GB" w:eastAsia="de-CH"/>
              </w:rPr>
            </w:pPr>
          </w:p>
        </w:tc>
        <w:tc>
          <w:tcPr>
            <w:tcW w:w="1474" w:type="pct"/>
            <w:tcBorders>
              <w:top w:val="dashed" w:sz="4" w:space="0" w:color="auto"/>
              <w:left w:val="nil"/>
              <w:bottom w:val="dashed" w:sz="4" w:space="0" w:color="auto"/>
              <w:right w:val="nil"/>
            </w:tcBorders>
          </w:tcPr>
          <w:p w14:paraId="1E1CD133" w14:textId="77777777" w:rsidR="00315991" w:rsidRPr="00F678D0" w:rsidRDefault="00315991" w:rsidP="00AF2BD4">
            <w:pPr>
              <w:spacing w:after="0" w:line="240" w:lineRule="auto"/>
              <w:rPr>
                <w:rFonts w:cs="Arial"/>
                <w:szCs w:val="22"/>
                <w:lang w:val="en-GB" w:eastAsia="de-CH"/>
              </w:rPr>
            </w:pPr>
          </w:p>
        </w:tc>
      </w:tr>
      <w:tr w:rsidR="00315991" w:rsidRPr="00F678D0" w14:paraId="1F379B54" w14:textId="77777777" w:rsidTr="007608A8">
        <w:trPr>
          <w:jc w:val="center"/>
        </w:trPr>
        <w:tc>
          <w:tcPr>
            <w:tcW w:w="2468" w:type="pct"/>
            <w:tcBorders>
              <w:top w:val="dashed" w:sz="4" w:space="0" w:color="auto"/>
              <w:left w:val="nil"/>
              <w:bottom w:val="dashed" w:sz="4" w:space="0" w:color="auto"/>
              <w:right w:val="nil"/>
            </w:tcBorders>
          </w:tcPr>
          <w:p w14:paraId="54FD1487" w14:textId="77777777" w:rsidR="00315991" w:rsidRPr="00F678D0" w:rsidRDefault="00315991" w:rsidP="00AF2BD4">
            <w:pPr>
              <w:spacing w:after="0" w:line="240" w:lineRule="auto"/>
              <w:rPr>
                <w:rFonts w:cs="Arial"/>
                <w:szCs w:val="22"/>
                <w:lang w:val="en-GB" w:eastAsia="de-CH"/>
              </w:rPr>
            </w:pPr>
          </w:p>
        </w:tc>
        <w:tc>
          <w:tcPr>
            <w:tcW w:w="1058" w:type="pct"/>
            <w:tcBorders>
              <w:top w:val="dashed" w:sz="4" w:space="0" w:color="auto"/>
              <w:left w:val="nil"/>
              <w:bottom w:val="dashed" w:sz="4" w:space="0" w:color="auto"/>
              <w:right w:val="nil"/>
            </w:tcBorders>
          </w:tcPr>
          <w:p w14:paraId="0C096746" w14:textId="77777777" w:rsidR="00315991" w:rsidRPr="00F678D0" w:rsidRDefault="00315991" w:rsidP="00AF2BD4">
            <w:pPr>
              <w:spacing w:after="0" w:line="240" w:lineRule="auto"/>
              <w:rPr>
                <w:rFonts w:cs="Arial"/>
                <w:szCs w:val="22"/>
                <w:lang w:val="en-GB" w:eastAsia="de-CH"/>
              </w:rPr>
            </w:pPr>
          </w:p>
        </w:tc>
        <w:tc>
          <w:tcPr>
            <w:tcW w:w="1474" w:type="pct"/>
            <w:tcBorders>
              <w:top w:val="dashed" w:sz="4" w:space="0" w:color="auto"/>
              <w:left w:val="nil"/>
              <w:bottom w:val="dashed" w:sz="4" w:space="0" w:color="auto"/>
              <w:right w:val="nil"/>
            </w:tcBorders>
          </w:tcPr>
          <w:p w14:paraId="5FCB8EF1" w14:textId="77777777" w:rsidR="00315991" w:rsidRPr="00F678D0" w:rsidRDefault="00315991" w:rsidP="00AF2BD4">
            <w:pPr>
              <w:spacing w:after="0" w:line="240" w:lineRule="auto"/>
              <w:rPr>
                <w:rFonts w:cs="Arial"/>
                <w:szCs w:val="22"/>
                <w:lang w:val="en-GB" w:eastAsia="de-CH"/>
              </w:rPr>
            </w:pPr>
          </w:p>
        </w:tc>
      </w:tr>
      <w:tr w:rsidR="007608A8" w:rsidRPr="00F678D0" w14:paraId="0943A437" w14:textId="77777777" w:rsidTr="003C45EC">
        <w:trPr>
          <w:jc w:val="center"/>
        </w:trPr>
        <w:tc>
          <w:tcPr>
            <w:tcW w:w="2468" w:type="pct"/>
            <w:tcBorders>
              <w:top w:val="dashed" w:sz="4" w:space="0" w:color="auto"/>
              <w:left w:val="nil"/>
              <w:bottom w:val="single" w:sz="4" w:space="0" w:color="auto"/>
              <w:right w:val="nil"/>
            </w:tcBorders>
          </w:tcPr>
          <w:p w14:paraId="05179BD8" w14:textId="77777777" w:rsidR="007608A8" w:rsidRPr="00F678D0" w:rsidRDefault="007608A8" w:rsidP="00AF2BD4">
            <w:pPr>
              <w:spacing w:after="0" w:line="240" w:lineRule="auto"/>
              <w:rPr>
                <w:rFonts w:cs="Arial"/>
                <w:szCs w:val="22"/>
                <w:lang w:val="en-GB" w:eastAsia="de-CH"/>
              </w:rPr>
            </w:pPr>
          </w:p>
        </w:tc>
        <w:tc>
          <w:tcPr>
            <w:tcW w:w="1058" w:type="pct"/>
            <w:tcBorders>
              <w:top w:val="dashed" w:sz="4" w:space="0" w:color="auto"/>
              <w:left w:val="nil"/>
              <w:bottom w:val="single" w:sz="4" w:space="0" w:color="auto"/>
              <w:right w:val="nil"/>
            </w:tcBorders>
          </w:tcPr>
          <w:p w14:paraId="75C2510F" w14:textId="77777777" w:rsidR="007608A8" w:rsidRPr="00F678D0" w:rsidRDefault="007608A8" w:rsidP="00AF2BD4">
            <w:pPr>
              <w:spacing w:after="0" w:line="240" w:lineRule="auto"/>
              <w:rPr>
                <w:rFonts w:cs="Arial"/>
                <w:szCs w:val="22"/>
                <w:lang w:val="en-GB" w:eastAsia="de-CH"/>
              </w:rPr>
            </w:pPr>
          </w:p>
        </w:tc>
        <w:tc>
          <w:tcPr>
            <w:tcW w:w="1474" w:type="pct"/>
            <w:tcBorders>
              <w:top w:val="dashed" w:sz="4" w:space="0" w:color="auto"/>
              <w:left w:val="nil"/>
              <w:bottom w:val="single" w:sz="4" w:space="0" w:color="auto"/>
              <w:right w:val="nil"/>
            </w:tcBorders>
          </w:tcPr>
          <w:p w14:paraId="3AAC9101" w14:textId="77777777" w:rsidR="007608A8" w:rsidRPr="00F678D0" w:rsidRDefault="007608A8" w:rsidP="00AF2BD4">
            <w:pPr>
              <w:spacing w:after="0" w:line="240" w:lineRule="auto"/>
              <w:rPr>
                <w:rFonts w:cs="Arial"/>
                <w:szCs w:val="22"/>
                <w:lang w:val="en-GB" w:eastAsia="de-CH"/>
              </w:rPr>
            </w:pPr>
          </w:p>
        </w:tc>
      </w:tr>
    </w:tbl>
    <w:p w14:paraId="334EAEF2" w14:textId="77777777" w:rsidR="00315991" w:rsidRPr="00FD2721" w:rsidRDefault="00315991" w:rsidP="005B5551">
      <w:pPr>
        <w:spacing w:after="0"/>
      </w:pPr>
    </w:p>
    <w:p w14:paraId="6C9A540D" w14:textId="77777777" w:rsidR="0067399B" w:rsidRDefault="00AF7BB6" w:rsidP="00AC7D12">
      <w:pPr>
        <w:pStyle w:val="Pealkiri1"/>
        <w:numPr>
          <w:ilvl w:val="0"/>
          <w:numId w:val="23"/>
        </w:numPr>
        <w:ind w:left="714" w:hanging="357"/>
        <w:rPr>
          <w:lang w:val="en-GB"/>
        </w:rPr>
      </w:pPr>
      <w:bookmarkStart w:id="33" w:name="_Toc115871121"/>
      <w:r>
        <w:rPr>
          <w:lang w:val="en-GB"/>
        </w:rPr>
        <w:t>Support Measure</w:t>
      </w:r>
      <w:r w:rsidR="00460F46">
        <w:rPr>
          <w:lang w:val="en-GB"/>
        </w:rPr>
        <w:t xml:space="preserve"> </w:t>
      </w:r>
      <w:r w:rsidR="00FB22D9">
        <w:rPr>
          <w:lang w:val="en-GB"/>
        </w:rPr>
        <w:t>m</w:t>
      </w:r>
      <w:r w:rsidR="00460F46">
        <w:rPr>
          <w:lang w:val="en-GB"/>
        </w:rPr>
        <w:t>anagement</w:t>
      </w:r>
      <w:bookmarkEnd w:id="33"/>
    </w:p>
    <w:p w14:paraId="77976444" w14:textId="77777777" w:rsidR="00272F74" w:rsidRDefault="006C3003" w:rsidP="006C3003">
      <w:pPr>
        <w:pStyle w:val="Pealkiri2"/>
        <w:rPr>
          <w:lang w:val="en-GB"/>
        </w:rPr>
      </w:pPr>
      <w:bookmarkStart w:id="34" w:name="_Toc115871122"/>
      <w:r>
        <w:rPr>
          <w:lang w:val="en-GB"/>
        </w:rPr>
        <w:t xml:space="preserve">5.1 </w:t>
      </w:r>
      <w:r w:rsidR="00272F74">
        <w:rPr>
          <w:lang w:val="en-GB"/>
        </w:rPr>
        <w:t>Organisational level</w:t>
      </w:r>
      <w:bookmarkEnd w:id="34"/>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272F74" w14:paraId="27E9A700" w14:textId="77777777" w:rsidTr="00846BE7">
        <w:trPr>
          <w:hidden/>
        </w:trPr>
        <w:tc>
          <w:tcPr>
            <w:tcW w:w="5000" w:type="pct"/>
          </w:tcPr>
          <w:p w14:paraId="05EE7420" w14:textId="77777777" w:rsidR="00272F74" w:rsidRDefault="00272F74" w:rsidP="00272F74">
            <w:pPr>
              <w:spacing w:before="120" w:after="60"/>
              <w:rPr>
                <w:i/>
                <w:vanish/>
                <w:color w:val="0070C0"/>
              </w:rPr>
            </w:pPr>
            <w:r>
              <w:rPr>
                <w:i/>
                <w:vanish/>
                <w:color w:val="0070C0"/>
              </w:rPr>
              <w:t>Provide information on human resources and issues on the organisational level that affected the management of the SM.</w:t>
            </w:r>
          </w:p>
        </w:tc>
      </w:tr>
    </w:tbl>
    <w:p w14:paraId="45A25C5E" w14:textId="77777777" w:rsidR="007608A8" w:rsidRDefault="007608A8" w:rsidP="000A4C06">
      <w:pPr>
        <w:ind w:left="360"/>
        <w:rPr>
          <w:color w:val="0070C0"/>
        </w:rPr>
      </w:pPr>
    </w:p>
    <w:p w14:paraId="27461BDD" w14:textId="25B030A2" w:rsidR="00212540" w:rsidRPr="009D2BDC" w:rsidRDefault="00212540" w:rsidP="00212540">
      <w:r w:rsidRPr="009D2BDC">
        <w:t xml:space="preserve">The Support Measure Agreement between SDC and NCU was signed on 30 April 2024. </w:t>
      </w:r>
      <w:proofErr w:type="gramStart"/>
      <w:r w:rsidRPr="009D2BDC">
        <w:t>Also</w:t>
      </w:r>
      <w:proofErr w:type="gramEnd"/>
      <w:r w:rsidRPr="009D2BDC">
        <w:t xml:space="preserve"> Estonian national legislation was established on 1 August 2024. This legislation defines the conditions, procedures and roles for using the support provided by the cooperation </w:t>
      </w:r>
      <w:proofErr w:type="spellStart"/>
      <w:r w:rsidRPr="009D2BDC">
        <w:t>programme</w:t>
      </w:r>
      <w:proofErr w:type="spellEnd"/>
      <w:r w:rsidRPr="009D2BDC">
        <w:t xml:space="preserve"> at the national level. The Support Measure Implementation Agreement between NCU and PO was signed on 19 December 2024. </w:t>
      </w:r>
    </w:p>
    <w:p w14:paraId="74CDAC1C" w14:textId="2CB1EFE3" w:rsidR="00212540" w:rsidRPr="009D2BDC" w:rsidRDefault="00212540" w:rsidP="00212540">
      <w:r w:rsidRPr="009D2BDC">
        <w:t xml:space="preserve">The Ministry of Climate has 0,3 FTE and this is divided between 2 employees – Kairi Toiger (foreign funds coordinator) and Margit Tennokene (advisor from biodiversity department). </w:t>
      </w:r>
    </w:p>
    <w:p w14:paraId="56FC988A" w14:textId="77777777" w:rsidR="009736E2" w:rsidRPr="009D2BDC" w:rsidRDefault="009736E2" w:rsidP="00212540"/>
    <w:p w14:paraId="28F4F25B" w14:textId="42A468D4" w:rsidR="009736E2" w:rsidRPr="009D2BDC" w:rsidRDefault="009736E2" w:rsidP="6DD3AFC2">
      <w:pPr>
        <w:rPr>
          <w:b/>
          <w:bCs/>
          <w:u w:val="single"/>
        </w:rPr>
      </w:pPr>
      <w:proofErr w:type="spellStart"/>
      <w:r w:rsidRPr="009D2BDC">
        <w:rPr>
          <w:b/>
          <w:bCs/>
          <w:u w:val="single"/>
        </w:rPr>
        <w:t>Programme</w:t>
      </w:r>
      <w:proofErr w:type="spellEnd"/>
      <w:r w:rsidRPr="009D2BDC">
        <w:rPr>
          <w:b/>
          <w:bCs/>
          <w:u w:val="single"/>
        </w:rPr>
        <w:t xml:space="preserve"> component 1</w:t>
      </w:r>
    </w:p>
    <w:p w14:paraId="23324877" w14:textId="3379A24D" w:rsidR="009736E2" w:rsidRPr="009D2BDC" w:rsidRDefault="3EF1A413" w:rsidP="7CDA4643">
      <w:r w:rsidRPr="009D2BDC">
        <w:t>Project Manager (1 FTE)</w:t>
      </w:r>
      <w:r w:rsidR="7C3AB72E" w:rsidRPr="009D2BDC">
        <w:t>:</w:t>
      </w:r>
      <w:r w:rsidRPr="009D2BDC">
        <w:t xml:space="preserve"> </w:t>
      </w:r>
      <w:r w:rsidRPr="009D2BDC">
        <w:rPr>
          <w:b/>
          <w:bCs/>
        </w:rPr>
        <w:t>Lauri Klein</w:t>
      </w:r>
      <w:r w:rsidRPr="009D2BDC">
        <w:t xml:space="preserve"> (from 1.06.2024 to 31.12.2027)</w:t>
      </w:r>
    </w:p>
    <w:p w14:paraId="03F68B39" w14:textId="747D2533" w:rsidR="009736E2" w:rsidRPr="009D2BDC" w:rsidRDefault="3EF1A413" w:rsidP="7CDA4643">
      <w:r w:rsidRPr="009D2BDC">
        <w:lastRenderedPageBreak/>
        <w:t xml:space="preserve">Chief specialist (monitoring specialist, </w:t>
      </w:r>
      <w:r w:rsidR="55FC9250" w:rsidRPr="009D2BDC">
        <w:t>1 FTE</w:t>
      </w:r>
      <w:r w:rsidRPr="009D2BDC">
        <w:t xml:space="preserve">): </w:t>
      </w:r>
      <w:r w:rsidRPr="009D2BDC">
        <w:rPr>
          <w:b/>
          <w:bCs/>
        </w:rPr>
        <w:t>Liisa Rennel</w:t>
      </w:r>
      <w:r w:rsidRPr="009D2BDC">
        <w:t xml:space="preserve"> (from 1.06.2024 to 31.12.2027)</w:t>
      </w:r>
    </w:p>
    <w:p w14:paraId="72B91F76" w14:textId="4B80BBC2" w:rsidR="009736E2" w:rsidRPr="009D2BDC" w:rsidRDefault="3EF1A413" w:rsidP="7CDA4643">
      <w:r w:rsidRPr="009D2BDC">
        <w:t xml:space="preserve">Specialist (monitoring assistant on Random Encounter Model, </w:t>
      </w:r>
      <w:r w:rsidR="0180BEBC" w:rsidRPr="009D2BDC">
        <w:t>1 FTE</w:t>
      </w:r>
      <w:r w:rsidRPr="009D2BDC">
        <w:t>)</w:t>
      </w:r>
      <w:r w:rsidR="434EF774" w:rsidRPr="009D2BDC">
        <w:t xml:space="preserve">: </w:t>
      </w:r>
      <w:proofErr w:type="spellStart"/>
      <w:r w:rsidRPr="009D2BDC">
        <w:rPr>
          <w:b/>
          <w:bCs/>
        </w:rPr>
        <w:t>Remek</w:t>
      </w:r>
      <w:proofErr w:type="spellEnd"/>
      <w:r w:rsidRPr="009D2BDC">
        <w:rPr>
          <w:b/>
          <w:bCs/>
        </w:rPr>
        <w:t xml:space="preserve"> Meel</w:t>
      </w:r>
      <w:r w:rsidRPr="009D2BDC">
        <w:t>, worked from 1.05.2024 until 31.08.2024</w:t>
      </w:r>
      <w:r w:rsidR="57D353F2" w:rsidRPr="009D2BDC">
        <w:t xml:space="preserve">; </w:t>
      </w:r>
      <w:r w:rsidRPr="009D2BDC">
        <w:rPr>
          <w:b/>
          <w:bCs/>
        </w:rPr>
        <w:t>Christel Rose Bachmann</w:t>
      </w:r>
      <w:r w:rsidRPr="009D2BDC">
        <w:t xml:space="preserve"> (</w:t>
      </w:r>
      <w:r w:rsidR="37E6100F" w:rsidRPr="009D2BDC">
        <w:t>0,</w:t>
      </w:r>
      <w:r w:rsidRPr="009D2BDC">
        <w:t>5</w:t>
      </w:r>
      <w:r w:rsidR="665473BB" w:rsidRPr="009D2BDC">
        <w:t xml:space="preserve"> FTE</w:t>
      </w:r>
      <w:r w:rsidRPr="009D2BDC">
        <w:t xml:space="preserve">) and </w:t>
      </w:r>
      <w:r w:rsidRPr="009D2BDC">
        <w:rPr>
          <w:b/>
          <w:bCs/>
        </w:rPr>
        <w:t xml:space="preserve">Karl Jakob </w:t>
      </w:r>
      <w:proofErr w:type="spellStart"/>
      <w:r w:rsidRPr="009D2BDC">
        <w:rPr>
          <w:b/>
          <w:bCs/>
        </w:rPr>
        <w:t>Toplaan</w:t>
      </w:r>
      <w:proofErr w:type="spellEnd"/>
      <w:r w:rsidRPr="009D2BDC">
        <w:t xml:space="preserve"> (</w:t>
      </w:r>
      <w:r w:rsidR="5F48DE0D" w:rsidRPr="009D2BDC">
        <w:t>0,</w:t>
      </w:r>
      <w:r w:rsidRPr="009D2BDC">
        <w:t>5</w:t>
      </w:r>
      <w:r w:rsidR="0ED45BAF" w:rsidRPr="009D2BDC">
        <w:t xml:space="preserve"> FTE</w:t>
      </w:r>
      <w:r w:rsidRPr="009D2BDC">
        <w:t>)</w:t>
      </w:r>
      <w:r w:rsidR="28D8ED8D" w:rsidRPr="009D2BDC">
        <w:t xml:space="preserve"> </w:t>
      </w:r>
      <w:r w:rsidRPr="009D2BDC">
        <w:t>from 16.09.2024 to 31.12.2027</w:t>
      </w:r>
    </w:p>
    <w:p w14:paraId="3029CA27" w14:textId="6DF3D2FF" w:rsidR="009736E2" w:rsidRPr="009D2BDC" w:rsidRDefault="3EF1A413" w:rsidP="7CDA4643">
      <w:r w:rsidRPr="009D2BDC">
        <w:t xml:space="preserve">Chief Specialist (IT system specialist, 0,5 </w:t>
      </w:r>
      <w:r w:rsidR="792486DB" w:rsidRPr="009D2BDC">
        <w:t>FTE</w:t>
      </w:r>
      <w:r w:rsidRPr="009D2BDC">
        <w:t xml:space="preserve">): </w:t>
      </w:r>
      <w:r w:rsidRPr="009D2BDC">
        <w:rPr>
          <w:b/>
          <w:bCs/>
        </w:rPr>
        <w:t>Kaire Sirel</w:t>
      </w:r>
      <w:r w:rsidRPr="009D2BDC">
        <w:t xml:space="preserve"> (from 1.05.2024 to 31.12.2027)</w:t>
      </w:r>
    </w:p>
    <w:p w14:paraId="04AC7A03" w14:textId="1A12FF70" w:rsidR="009736E2" w:rsidRPr="009D2BDC" w:rsidRDefault="3EF1A413" w:rsidP="7CDA4643">
      <w:r w:rsidRPr="009D2BDC">
        <w:t xml:space="preserve">Specialist (data manager, </w:t>
      </w:r>
      <w:r w:rsidR="75AD95DF" w:rsidRPr="009D2BDC">
        <w:t>1 FTE</w:t>
      </w:r>
      <w:r w:rsidRPr="009D2BDC">
        <w:t xml:space="preserve">): </w:t>
      </w:r>
      <w:r w:rsidRPr="009D2BDC">
        <w:rPr>
          <w:b/>
          <w:bCs/>
        </w:rPr>
        <w:t>Merith Unt</w:t>
      </w:r>
      <w:r w:rsidRPr="009D2BDC">
        <w:t xml:space="preserve"> (from 1.05.2024 to 31.12.2027)</w:t>
      </w:r>
    </w:p>
    <w:p w14:paraId="46B6755C" w14:textId="0F8E8E4D" w:rsidR="009736E2" w:rsidRPr="009D2BDC" w:rsidRDefault="3EF1A413" w:rsidP="7CDA4643">
      <w:r w:rsidRPr="009D2BDC">
        <w:t xml:space="preserve">IT project manager in the IT Centre of the Ministry of the Environment (responsible for the development of IT systems, 0,5 </w:t>
      </w:r>
      <w:r w:rsidR="75D77015" w:rsidRPr="009D2BDC">
        <w:t>FTE</w:t>
      </w:r>
      <w:r w:rsidRPr="009D2BDC">
        <w:t>)</w:t>
      </w:r>
      <w:r w:rsidR="2476619B" w:rsidRPr="009D2BDC">
        <w:t xml:space="preserve">: </w:t>
      </w:r>
      <w:r w:rsidRPr="009D2BDC">
        <w:rPr>
          <w:b/>
          <w:bCs/>
        </w:rPr>
        <w:t>Raul Tammesoo</w:t>
      </w:r>
      <w:r w:rsidRPr="009D2BDC">
        <w:t xml:space="preserve"> (to be confirmed)</w:t>
      </w:r>
      <w:r w:rsidR="588ADE4F" w:rsidRPr="009D2BDC">
        <w:t>.</w:t>
      </w:r>
    </w:p>
    <w:p w14:paraId="67699D92" w14:textId="60E37294" w:rsidR="009736E2" w:rsidRPr="009D2BDC" w:rsidRDefault="009736E2" w:rsidP="6DD3AFC2">
      <w:pPr>
        <w:rPr>
          <w:b/>
          <w:bCs/>
          <w:u w:val="single"/>
        </w:rPr>
      </w:pPr>
      <w:proofErr w:type="spellStart"/>
      <w:r w:rsidRPr="009D2BDC">
        <w:rPr>
          <w:b/>
          <w:bCs/>
          <w:u w:val="single"/>
        </w:rPr>
        <w:t>Programme</w:t>
      </w:r>
      <w:proofErr w:type="spellEnd"/>
      <w:r w:rsidRPr="009D2BDC">
        <w:rPr>
          <w:b/>
          <w:bCs/>
          <w:u w:val="single"/>
        </w:rPr>
        <w:t xml:space="preserve"> component 2</w:t>
      </w:r>
    </w:p>
    <w:p w14:paraId="03F381CD" w14:textId="095A20F2" w:rsidR="00212540" w:rsidRPr="009D2BDC" w:rsidRDefault="4C272E4E" w:rsidP="6DD3AFC2">
      <w:r w:rsidRPr="009D2BDC">
        <w:rPr>
          <w:b/>
          <w:bCs/>
        </w:rPr>
        <w:t>Riina Kotter</w:t>
      </w:r>
      <w:r w:rsidRPr="009D2BDC">
        <w:t>, project manager (0.5 FTE, May 1</w:t>
      </w:r>
      <w:r w:rsidR="2FF3EA52" w:rsidRPr="009D2BDC">
        <w:t xml:space="preserve">, </w:t>
      </w:r>
      <w:r w:rsidRPr="009D2BDC">
        <w:t>2024</w:t>
      </w:r>
      <w:r w:rsidR="10C43BC3" w:rsidRPr="009D2BDC">
        <w:t xml:space="preserve"> – April 30, 2028</w:t>
      </w:r>
      <w:r w:rsidRPr="009D2BDC">
        <w:t>)</w:t>
      </w:r>
    </w:p>
    <w:p w14:paraId="63A32562" w14:textId="45AAEB65" w:rsidR="00212540" w:rsidRPr="009D2BDC" w:rsidRDefault="766120B7" w:rsidP="6DD3AFC2">
      <w:r w:rsidRPr="009D2BDC">
        <w:rPr>
          <w:b/>
          <w:bCs/>
        </w:rPr>
        <w:t>Marju Keis</w:t>
      </w:r>
      <w:r w:rsidRPr="009D2BDC">
        <w:t>, project coordinator</w:t>
      </w:r>
      <w:r w:rsidR="11B86A74" w:rsidRPr="009D2BDC">
        <w:t xml:space="preserve"> of conservation management effectiveness assessment</w:t>
      </w:r>
      <w:r w:rsidRPr="009D2BDC">
        <w:t xml:space="preserve"> (</w:t>
      </w:r>
      <w:r w:rsidR="0112CF8D" w:rsidRPr="009D2BDC">
        <w:t xml:space="preserve">1 FTE, July 1 – </w:t>
      </w:r>
      <w:r w:rsidR="0FFD8561" w:rsidRPr="009D2BDC">
        <w:t>October 28, 2024</w:t>
      </w:r>
      <w:r w:rsidR="7C1E9420" w:rsidRPr="009D2BDC">
        <w:t>;</w:t>
      </w:r>
      <w:r w:rsidR="0F56BFC0" w:rsidRPr="009D2BDC">
        <w:t xml:space="preserve"> </w:t>
      </w:r>
      <w:r w:rsidR="2A513AE8" w:rsidRPr="009D2BDC">
        <w:t>took</w:t>
      </w:r>
      <w:r w:rsidR="0F56BFC0" w:rsidRPr="009D2BDC">
        <w:t xml:space="preserve"> the </w:t>
      </w:r>
      <w:r w:rsidR="789AB2ED" w:rsidRPr="009D2BDC">
        <w:t xml:space="preserve">position of the department manager in the </w:t>
      </w:r>
      <w:r w:rsidR="0F56BFC0" w:rsidRPr="009D2BDC">
        <w:t>Environment Agency)</w:t>
      </w:r>
    </w:p>
    <w:p w14:paraId="013DFF36" w14:textId="2E203122" w:rsidR="00212540" w:rsidRPr="009D2BDC" w:rsidRDefault="372C7326" w:rsidP="6DD3AFC2">
      <w:r w:rsidRPr="009D2BDC">
        <w:rPr>
          <w:b/>
          <w:bCs/>
        </w:rPr>
        <w:t>Veljo Runnel</w:t>
      </w:r>
      <w:r w:rsidR="22131055" w:rsidRPr="009D2BDC">
        <w:t>, project coordinator of conservation management effectiveness assessment (0.5 FTEs, December 1 – December 31, 2024; 1 FTE</w:t>
      </w:r>
      <w:r w:rsidR="6F5E5379" w:rsidRPr="009D2BDC">
        <w:t>,</w:t>
      </w:r>
      <w:r w:rsidR="22131055" w:rsidRPr="009D2BDC">
        <w:t xml:space="preserve"> </w:t>
      </w:r>
      <w:r w:rsidR="61BD6073" w:rsidRPr="009D2BDC">
        <w:t>J</w:t>
      </w:r>
      <w:r w:rsidR="1BC23F0D" w:rsidRPr="009D2BDC">
        <w:t>anuary 1, 2025</w:t>
      </w:r>
      <w:r w:rsidR="064F410A" w:rsidRPr="009D2BDC">
        <w:t xml:space="preserve"> – April 30, 2028</w:t>
      </w:r>
      <w:r w:rsidR="1BC23F0D" w:rsidRPr="009D2BDC">
        <w:t>)</w:t>
      </w:r>
    </w:p>
    <w:p w14:paraId="44244010" w14:textId="005E56B0" w:rsidR="00212540" w:rsidRPr="009D2BDC" w:rsidRDefault="62186C5C" w:rsidP="6DD3AFC2">
      <w:r w:rsidRPr="009D2BDC">
        <w:rPr>
          <w:b/>
          <w:bCs/>
        </w:rPr>
        <w:t>Kirsi Loide,</w:t>
      </w:r>
      <w:r w:rsidRPr="009D2BDC">
        <w:t xml:space="preserve"> project senior specialist of conservation management effectiveness assessment (0.5 FTEs, January 1, 2025 – </w:t>
      </w:r>
      <w:r w:rsidR="02A928DF" w:rsidRPr="009D2BDC">
        <w:t>April 30</w:t>
      </w:r>
      <w:r w:rsidRPr="009D2BDC">
        <w:t>, 202</w:t>
      </w:r>
      <w:r w:rsidR="0D98F21B" w:rsidRPr="009D2BDC">
        <w:t>8</w:t>
      </w:r>
      <w:r w:rsidRPr="009D2BDC">
        <w:t>)</w:t>
      </w:r>
    </w:p>
    <w:p w14:paraId="42AAB5E6" w14:textId="44ABC522" w:rsidR="00212540" w:rsidRPr="009D2BDC" w:rsidRDefault="0776EDAA" w:rsidP="6DD3AFC2">
      <w:r w:rsidRPr="009D2BDC">
        <w:rPr>
          <w:b/>
          <w:bCs/>
        </w:rPr>
        <w:t>Andres Miller</w:t>
      </w:r>
      <w:r w:rsidRPr="009D2BDC">
        <w:t>, project senior specialist of conservation management effectiveness assessment (0.5 FTEs, January 1, 2025 – April 30, 2028)</w:t>
      </w:r>
    </w:p>
    <w:p w14:paraId="064F30A3" w14:textId="1CAC8214" w:rsidR="00212540" w:rsidRPr="009D2BDC" w:rsidRDefault="0776EDAA" w:rsidP="6DD3AFC2">
      <w:r w:rsidRPr="009D2BDC">
        <w:rPr>
          <w:b/>
          <w:bCs/>
        </w:rPr>
        <w:t>Kerttu Elm</w:t>
      </w:r>
      <w:r w:rsidRPr="009D2BDC">
        <w:t>, project senior specialist of conservation management effectiveness assessment (0.5 FTEs, January 1, 2025 – April 30, 2028)</w:t>
      </w:r>
    </w:p>
    <w:p w14:paraId="0CB41E81" w14:textId="63CE99B4" w:rsidR="00212540" w:rsidRPr="009D2BDC" w:rsidRDefault="0776EDAA" w:rsidP="6DD3AFC2">
      <w:r w:rsidRPr="009D2BDC">
        <w:rPr>
          <w:b/>
          <w:bCs/>
        </w:rPr>
        <w:t>Liggi Namm</w:t>
      </w:r>
      <w:r w:rsidRPr="009D2BDC">
        <w:t>, project senior specialist of conservation management effectiveness assessment (0.5 FTEs, January 1, 2025 – April 30, 2028)</w:t>
      </w:r>
    </w:p>
    <w:p w14:paraId="77593C83" w14:textId="25D3A7AE" w:rsidR="00212540" w:rsidRPr="009D2BDC" w:rsidRDefault="372C7326" w:rsidP="6DD3AFC2">
      <w:r w:rsidRPr="009D2BDC">
        <w:rPr>
          <w:b/>
          <w:bCs/>
        </w:rPr>
        <w:t>Ger</w:t>
      </w:r>
      <w:r w:rsidR="248E6F56" w:rsidRPr="009D2BDC">
        <w:rPr>
          <w:b/>
          <w:bCs/>
        </w:rPr>
        <w:t>t</w:t>
      </w:r>
      <w:r w:rsidRPr="009D2BDC">
        <w:rPr>
          <w:b/>
          <w:bCs/>
        </w:rPr>
        <w:t xml:space="preserve"> Enno</w:t>
      </w:r>
      <w:r w:rsidRPr="009D2BDC">
        <w:t>, project coordinator of conservation management planning (1 FTE, May 1, 2024</w:t>
      </w:r>
      <w:r w:rsidR="6FEC38FD" w:rsidRPr="009D2BDC">
        <w:t xml:space="preserve"> – April 30, 2028</w:t>
      </w:r>
      <w:r w:rsidRPr="009D2BDC">
        <w:t>)</w:t>
      </w:r>
    </w:p>
    <w:p w14:paraId="30C931BD" w14:textId="413197AF" w:rsidR="00212540" w:rsidRPr="009D2BDC" w:rsidRDefault="372C7326" w:rsidP="6DD3AFC2">
      <w:r w:rsidRPr="009D2BDC">
        <w:rPr>
          <w:b/>
          <w:bCs/>
        </w:rPr>
        <w:t>Liggi Namm</w:t>
      </w:r>
      <w:r w:rsidRPr="009D2BDC">
        <w:t>, project coordinator of conservation management planning (0.5 FTEs, May 1, 2024</w:t>
      </w:r>
      <w:r w:rsidR="4AC2E81B" w:rsidRPr="009D2BDC">
        <w:t xml:space="preserve"> – April 30, 2028</w:t>
      </w:r>
      <w:r w:rsidRPr="009D2BDC">
        <w:t>)</w:t>
      </w:r>
    </w:p>
    <w:p w14:paraId="295B8ED4" w14:textId="7C359D8B" w:rsidR="00212540" w:rsidRPr="009D2BDC" w:rsidRDefault="372C7326" w:rsidP="6DD3AFC2">
      <w:r w:rsidRPr="009D2BDC">
        <w:rPr>
          <w:b/>
          <w:bCs/>
        </w:rPr>
        <w:t>Kadri Paomees</w:t>
      </w:r>
      <w:r w:rsidRPr="009D2BDC">
        <w:t>, project senior specialist of conservation management planning (1 FTE, May</w:t>
      </w:r>
      <w:r w:rsidR="53F8159C" w:rsidRPr="009D2BDC">
        <w:t xml:space="preserve"> 1, 2024</w:t>
      </w:r>
      <w:r w:rsidR="3E20C77E" w:rsidRPr="009D2BDC">
        <w:t xml:space="preserve"> – April 30, 2028</w:t>
      </w:r>
      <w:r w:rsidR="53F8159C" w:rsidRPr="009D2BDC">
        <w:t>)</w:t>
      </w:r>
    </w:p>
    <w:p w14:paraId="1007B08D" w14:textId="5CE47640" w:rsidR="00212540" w:rsidRPr="009D2BDC" w:rsidRDefault="53F8159C" w:rsidP="6DD3AFC2">
      <w:r w:rsidRPr="009D2BDC">
        <w:rPr>
          <w:b/>
          <w:bCs/>
        </w:rPr>
        <w:t>Gunnar Raun</w:t>
      </w:r>
      <w:r w:rsidRPr="009D2BDC">
        <w:t>, project senior specialist of conservation management planning (0.5 FTEs, May 1, 2024</w:t>
      </w:r>
      <w:r w:rsidR="0D6CE1C5" w:rsidRPr="009D2BDC">
        <w:t>, April 30, 2028</w:t>
      </w:r>
      <w:r w:rsidRPr="009D2BDC">
        <w:t>)</w:t>
      </w:r>
    </w:p>
    <w:p w14:paraId="4E95E5C1" w14:textId="58DB925A" w:rsidR="00212540" w:rsidRPr="009D2BDC" w:rsidRDefault="53F8159C" w:rsidP="6DD3AFC2">
      <w:r w:rsidRPr="009D2BDC">
        <w:rPr>
          <w:b/>
          <w:bCs/>
        </w:rPr>
        <w:t>Kirsi Loide</w:t>
      </w:r>
      <w:r w:rsidRPr="009D2BDC">
        <w:t>, project senior specialist of conservation management planning (0.5 FTEs, May 1, 2024 – December 31, 2024)</w:t>
      </w:r>
    </w:p>
    <w:p w14:paraId="3D0C85D1" w14:textId="0865B2C3" w:rsidR="00212540" w:rsidRPr="009D2BDC" w:rsidRDefault="53F8159C" w:rsidP="6DD3AFC2">
      <w:r w:rsidRPr="009D2BDC">
        <w:rPr>
          <w:b/>
          <w:bCs/>
        </w:rPr>
        <w:t>Triin Amos</w:t>
      </w:r>
      <w:r w:rsidRPr="009D2BDC">
        <w:t>, project senior specialist of conservation management planning (0.5 FTEs, May 1, 202</w:t>
      </w:r>
      <w:r w:rsidR="1895D29A" w:rsidRPr="009D2BDC">
        <w:t>4 – April 30, 2028</w:t>
      </w:r>
      <w:r w:rsidRPr="009D2BDC">
        <w:t>)</w:t>
      </w:r>
    </w:p>
    <w:p w14:paraId="6D6909F5" w14:textId="79071440" w:rsidR="00212540" w:rsidRPr="009D2BDC" w:rsidRDefault="53F8159C" w:rsidP="6DD3AFC2">
      <w:r w:rsidRPr="009D2BDC">
        <w:rPr>
          <w:b/>
          <w:bCs/>
        </w:rPr>
        <w:t>Kristi Pai</w:t>
      </w:r>
      <w:r w:rsidRPr="009D2BDC">
        <w:t>, project senior specialist of conservation management planning (0.5 FTEs, May 1, 2024</w:t>
      </w:r>
      <w:r w:rsidR="78AAE4CD" w:rsidRPr="009D2BDC">
        <w:t xml:space="preserve"> – April 30, 2028</w:t>
      </w:r>
      <w:r w:rsidRPr="009D2BDC">
        <w:t>)</w:t>
      </w:r>
    </w:p>
    <w:p w14:paraId="2A9D5661" w14:textId="192DE5CA" w:rsidR="00212540" w:rsidRPr="009D2BDC" w:rsidRDefault="791B5FEE" w:rsidP="6DD3AFC2">
      <w:r w:rsidRPr="009D2BDC">
        <w:rPr>
          <w:b/>
          <w:bCs/>
        </w:rPr>
        <w:t>Kaidi Erik</w:t>
      </w:r>
      <w:r w:rsidRPr="009D2BDC">
        <w:t>, project senior specialist of conservation management planning (0.5 FTEs, February 1, 2025 – April 30, 2028)</w:t>
      </w:r>
    </w:p>
    <w:p w14:paraId="36458D70" w14:textId="17D6D1D1" w:rsidR="00212540" w:rsidRPr="009D2BDC" w:rsidRDefault="7D924845" w:rsidP="6DD3AFC2">
      <w:r w:rsidRPr="009D2BDC">
        <w:rPr>
          <w:b/>
          <w:bCs/>
        </w:rPr>
        <w:lastRenderedPageBreak/>
        <w:t>Marko Vainu</w:t>
      </w:r>
      <w:r w:rsidRPr="009D2BDC">
        <w:t xml:space="preserve">, project expert (lakes and springs; 0.4 FTEs, since </w:t>
      </w:r>
      <w:r w:rsidR="54E8D9C0" w:rsidRPr="009D2BDC">
        <w:t>September 1</w:t>
      </w:r>
      <w:r w:rsidR="6B6EDDFE" w:rsidRPr="009D2BDC">
        <w:t xml:space="preserve">, </w:t>
      </w:r>
      <w:r w:rsidR="54E8D9C0" w:rsidRPr="009D2BDC">
        <w:t>2024</w:t>
      </w:r>
      <w:r w:rsidR="20A4A616" w:rsidRPr="009D2BDC">
        <w:t xml:space="preserve"> – June 30, 2026)</w:t>
      </w:r>
    </w:p>
    <w:p w14:paraId="0A6F4983" w14:textId="07F6E452" w:rsidR="00212540" w:rsidRPr="009D2BDC" w:rsidRDefault="342FFDCE" w:rsidP="6DD3AFC2">
      <w:r w:rsidRPr="009D2BDC">
        <w:rPr>
          <w:b/>
          <w:bCs/>
        </w:rPr>
        <w:t>Jürgen Karvak</w:t>
      </w:r>
      <w:r w:rsidRPr="009D2BDC">
        <w:t xml:space="preserve">, project expert (rivers; 0.2 FTEs </w:t>
      </w:r>
      <w:r w:rsidR="1836F0C2" w:rsidRPr="009D2BDC">
        <w:t>October</w:t>
      </w:r>
      <w:r w:rsidRPr="009D2BDC">
        <w:t xml:space="preserve"> 1</w:t>
      </w:r>
      <w:r w:rsidR="620CBA3F" w:rsidRPr="009D2BDC">
        <w:t xml:space="preserve">5 </w:t>
      </w:r>
      <w:r w:rsidRPr="009D2BDC">
        <w:t>– December 31, 2024</w:t>
      </w:r>
      <w:r w:rsidR="6C4F4BE1" w:rsidRPr="009D2BDC">
        <w:t>; 0.4 FTEs January 1, 2025</w:t>
      </w:r>
      <w:r w:rsidR="7E4BFE61" w:rsidRPr="009D2BDC">
        <w:t xml:space="preserve"> – April 30, 2028</w:t>
      </w:r>
      <w:r w:rsidR="6C4F4BE1" w:rsidRPr="009D2BDC">
        <w:t>)</w:t>
      </w:r>
    </w:p>
    <w:p w14:paraId="38C9C48F" w14:textId="7B067747" w:rsidR="00212540" w:rsidRPr="009D2BDC" w:rsidRDefault="53F8159C" w:rsidP="6DD3AFC2">
      <w:r w:rsidRPr="009D2BDC">
        <w:rPr>
          <w:b/>
          <w:bCs/>
        </w:rPr>
        <w:t>Kaire Kalk</w:t>
      </w:r>
      <w:r w:rsidR="4A4835D9" w:rsidRPr="009D2BDC">
        <w:t xml:space="preserve">, project coordinator of species protection (1 FTE, </w:t>
      </w:r>
      <w:r w:rsidR="4CF7F99B" w:rsidRPr="009D2BDC">
        <w:t>J</w:t>
      </w:r>
      <w:r w:rsidR="4A4835D9" w:rsidRPr="009D2BDC">
        <w:t>une 17, 2024</w:t>
      </w:r>
      <w:r w:rsidR="463E58DD" w:rsidRPr="009D2BDC">
        <w:t xml:space="preserve"> – April 30, 2028</w:t>
      </w:r>
      <w:r w:rsidR="4A4835D9" w:rsidRPr="009D2BDC">
        <w:t>)</w:t>
      </w:r>
    </w:p>
    <w:p w14:paraId="4DE45FD8" w14:textId="0F051CEF" w:rsidR="00212540" w:rsidRPr="009D2BDC" w:rsidRDefault="4A4835D9" w:rsidP="6DD3AFC2">
      <w:r w:rsidRPr="009D2BDC">
        <w:rPr>
          <w:b/>
          <w:bCs/>
        </w:rPr>
        <w:t>Reet Rannik</w:t>
      </w:r>
      <w:r w:rsidRPr="009D2BDC">
        <w:t xml:space="preserve">, </w:t>
      </w:r>
      <w:r w:rsidR="3ECFC032" w:rsidRPr="009D2BDC">
        <w:t xml:space="preserve">project senior specialist of species protection (1 FTE, </w:t>
      </w:r>
      <w:r w:rsidR="19C87427" w:rsidRPr="009D2BDC">
        <w:t>June 17, 2024</w:t>
      </w:r>
      <w:r w:rsidR="2C69DCFD" w:rsidRPr="009D2BDC">
        <w:t xml:space="preserve"> – April 30, 2028</w:t>
      </w:r>
      <w:r w:rsidR="19C87427" w:rsidRPr="009D2BDC">
        <w:t>)</w:t>
      </w:r>
    </w:p>
    <w:p w14:paraId="7A161335" w14:textId="1CCE4793" w:rsidR="00212540" w:rsidRPr="009D2BDC" w:rsidRDefault="10C45E0E" w:rsidP="6DD3AFC2">
      <w:r w:rsidRPr="009D2BDC">
        <w:rPr>
          <w:b/>
          <w:bCs/>
        </w:rPr>
        <w:t>Polina Degtjarenko</w:t>
      </w:r>
      <w:r w:rsidRPr="009D2BDC">
        <w:t xml:space="preserve">, project expert of species protection categories (1 FTE, </w:t>
      </w:r>
      <w:r w:rsidR="236F65F5" w:rsidRPr="009D2BDC">
        <w:t>July 1, 2024</w:t>
      </w:r>
      <w:r w:rsidR="3F9D727D" w:rsidRPr="009D2BDC">
        <w:t xml:space="preserve"> – April 30, 2028</w:t>
      </w:r>
      <w:r w:rsidR="236F65F5" w:rsidRPr="009D2BDC">
        <w:t>)</w:t>
      </w:r>
    </w:p>
    <w:p w14:paraId="3853E7C3" w14:textId="76C5E814" w:rsidR="00212540" w:rsidRPr="009D2BDC" w:rsidRDefault="5025C816" w:rsidP="6DD3AFC2">
      <w:r w:rsidRPr="009D2BDC">
        <w:rPr>
          <w:b/>
          <w:bCs/>
        </w:rPr>
        <w:t>Geili Pütsepp</w:t>
      </w:r>
      <w:r w:rsidRPr="009D2BDC">
        <w:t>, data analyst (1 FTE</w:t>
      </w:r>
      <w:r w:rsidR="38591FFA" w:rsidRPr="009D2BDC">
        <w:t xml:space="preserve">, </w:t>
      </w:r>
      <w:r w:rsidRPr="009D2BDC">
        <w:t>December 1, 2024</w:t>
      </w:r>
      <w:r w:rsidR="42D93A52" w:rsidRPr="009D2BDC">
        <w:t xml:space="preserve"> – April 30, 2028</w:t>
      </w:r>
      <w:r w:rsidRPr="009D2BDC">
        <w:t>)</w:t>
      </w:r>
    </w:p>
    <w:p w14:paraId="2E1E1696" w14:textId="58613CFA" w:rsidR="00212540" w:rsidRPr="009D2BDC" w:rsidRDefault="5025C816" w:rsidP="6DD3AFC2">
      <w:r w:rsidRPr="009D2BDC">
        <w:rPr>
          <w:b/>
          <w:bCs/>
        </w:rPr>
        <w:t>Virkeli Viiberg</w:t>
      </w:r>
      <w:r w:rsidRPr="009D2BDC">
        <w:t>, data specialist (1 FTE, December 1, 2024</w:t>
      </w:r>
      <w:r w:rsidR="2172830D" w:rsidRPr="009D2BDC">
        <w:t xml:space="preserve"> – April 30, 2028</w:t>
      </w:r>
      <w:r w:rsidRPr="009D2BDC">
        <w:t>)</w:t>
      </w:r>
    </w:p>
    <w:p w14:paraId="4263509A" w14:textId="77777777" w:rsidR="007451E8" w:rsidRDefault="00272F74" w:rsidP="005B5551">
      <w:pPr>
        <w:pStyle w:val="Pealkiri2"/>
        <w:rPr>
          <w:lang w:val="en-GB"/>
        </w:rPr>
      </w:pPr>
      <w:bookmarkStart w:id="35" w:name="_Toc115871123"/>
      <w:r w:rsidRPr="6DD3AFC2">
        <w:rPr>
          <w:lang w:val="en-GB"/>
        </w:rPr>
        <w:t xml:space="preserve">5.2 </w:t>
      </w:r>
      <w:r w:rsidR="007451E8" w:rsidRPr="6DD3AFC2">
        <w:rPr>
          <w:lang w:val="en-GB"/>
        </w:rPr>
        <w:t>Steering Committees</w:t>
      </w:r>
      <w:bookmarkEnd w:id="35"/>
    </w:p>
    <w:p w14:paraId="1F24912A" w14:textId="696AED48" w:rsidR="00212540" w:rsidRPr="009D2BDC" w:rsidRDefault="00212540" w:rsidP="6DD3AFC2">
      <w:pPr>
        <w:rPr>
          <w:lang w:val="en-GB"/>
        </w:rPr>
      </w:pPr>
      <w:r w:rsidRPr="009D2BDC">
        <w:rPr>
          <w:lang w:val="en-GB"/>
        </w:rPr>
        <w:t>Steering Committee</w:t>
      </w:r>
      <w:r w:rsidR="07CB08EB" w:rsidRPr="009D2BDC">
        <w:rPr>
          <w:lang w:val="en-GB"/>
        </w:rPr>
        <w:t>´s first meeting was held on 15</w:t>
      </w:r>
      <w:r w:rsidR="07CB08EB" w:rsidRPr="009D2BDC">
        <w:rPr>
          <w:vertAlign w:val="superscript"/>
          <w:lang w:val="en-GB"/>
        </w:rPr>
        <w:t>th</w:t>
      </w:r>
      <w:r w:rsidR="07CB08EB" w:rsidRPr="009D2BDC">
        <w:rPr>
          <w:lang w:val="en-GB"/>
        </w:rPr>
        <w:t xml:space="preserve"> of October</w:t>
      </w:r>
      <w:r w:rsidR="10B9E119" w:rsidRPr="009D2BDC">
        <w:rPr>
          <w:lang w:val="en-GB"/>
        </w:rPr>
        <w:t xml:space="preserve"> 2024</w:t>
      </w:r>
      <w:r w:rsidR="07CB08EB" w:rsidRPr="009D2BDC">
        <w:rPr>
          <w:lang w:val="en-GB"/>
        </w:rPr>
        <w:t xml:space="preserve"> in </w:t>
      </w:r>
      <w:r w:rsidR="3A1C82DA" w:rsidRPr="009D2BDC">
        <w:rPr>
          <w:lang w:val="en-GB"/>
        </w:rPr>
        <w:t xml:space="preserve">Microsoft </w:t>
      </w:r>
      <w:r w:rsidR="07CB08EB" w:rsidRPr="009D2BDC">
        <w:rPr>
          <w:lang w:val="en-GB"/>
        </w:rPr>
        <w:t>teams</w:t>
      </w:r>
      <w:r w:rsidR="159F62E5" w:rsidRPr="009D2BDC">
        <w:rPr>
          <w:lang w:val="en-GB"/>
        </w:rPr>
        <w:t xml:space="preserve"> were programme operator and components gave overview of the programme. </w:t>
      </w:r>
    </w:p>
    <w:p w14:paraId="7E7D32FB" w14:textId="5C095923" w:rsidR="36E070E1" w:rsidRPr="009D2BDC" w:rsidRDefault="36E070E1" w:rsidP="6DD3AFC2">
      <w:pPr>
        <w:rPr>
          <w:lang w:val="en-GB"/>
        </w:rPr>
      </w:pPr>
      <w:r w:rsidRPr="009D2BDC">
        <w:rPr>
          <w:lang w:val="en-GB"/>
        </w:rPr>
        <w:t>Members of the Steering Committee who participated:</w:t>
      </w:r>
    </w:p>
    <w:p w14:paraId="14AD2C1F" w14:textId="318DD9CA" w:rsidR="36E070E1" w:rsidRPr="009D2BDC" w:rsidRDefault="36E070E1" w:rsidP="6DD3AFC2">
      <w:pPr>
        <w:rPr>
          <w:lang w:val="en-GB"/>
        </w:rPr>
      </w:pPr>
      <w:r w:rsidRPr="009D2BDC">
        <w:rPr>
          <w:lang w:val="en-GB"/>
        </w:rPr>
        <w:t xml:space="preserve">Tanel Ross, Programme Operator, the Ministry of </w:t>
      </w:r>
      <w:proofErr w:type="gramStart"/>
      <w:r w:rsidRPr="009D2BDC">
        <w:rPr>
          <w:lang w:val="en-GB"/>
        </w:rPr>
        <w:t>Climate;</w:t>
      </w:r>
      <w:proofErr w:type="gramEnd"/>
    </w:p>
    <w:p w14:paraId="33693586" w14:textId="3545A755" w:rsidR="36E070E1" w:rsidRPr="009D2BDC" w:rsidRDefault="36E070E1" w:rsidP="6DD3AFC2">
      <w:r w:rsidRPr="009D2BDC">
        <w:rPr>
          <w:lang w:val="en-GB"/>
        </w:rPr>
        <w:t xml:space="preserve">Timo Kark, Programme Operator, the Ministry of </w:t>
      </w:r>
      <w:proofErr w:type="gramStart"/>
      <w:r w:rsidRPr="009D2BDC">
        <w:rPr>
          <w:lang w:val="en-GB"/>
        </w:rPr>
        <w:t>Climate;</w:t>
      </w:r>
      <w:proofErr w:type="gramEnd"/>
    </w:p>
    <w:p w14:paraId="07E0A274" w14:textId="5AFF7B92" w:rsidR="36E070E1" w:rsidRPr="009D2BDC" w:rsidRDefault="36E070E1" w:rsidP="6DD3AFC2">
      <w:r w:rsidRPr="009D2BDC">
        <w:rPr>
          <w:lang w:val="en-GB"/>
        </w:rPr>
        <w:t xml:space="preserve">Christoph Liechti, Swiss Contribution </w:t>
      </w:r>
      <w:proofErr w:type="gramStart"/>
      <w:r w:rsidRPr="009D2BDC">
        <w:rPr>
          <w:lang w:val="en-GB"/>
        </w:rPr>
        <w:t>Office;</w:t>
      </w:r>
      <w:proofErr w:type="gramEnd"/>
    </w:p>
    <w:p w14:paraId="5F3310C2" w14:textId="6EEC5F99" w:rsidR="36E070E1" w:rsidRPr="009D2BDC" w:rsidRDefault="36E070E1" w:rsidP="6DD3AFC2">
      <w:r w:rsidRPr="009D2BDC">
        <w:rPr>
          <w:lang w:val="en-GB"/>
        </w:rPr>
        <w:t xml:space="preserve">Ieva Junevičienė, Swiss Contribution </w:t>
      </w:r>
      <w:proofErr w:type="gramStart"/>
      <w:r w:rsidRPr="009D2BDC">
        <w:rPr>
          <w:lang w:val="en-GB"/>
        </w:rPr>
        <w:t>Office;</w:t>
      </w:r>
      <w:proofErr w:type="gramEnd"/>
    </w:p>
    <w:p w14:paraId="0BDBF784" w14:textId="01442AEF" w:rsidR="36E070E1" w:rsidRPr="009D2BDC" w:rsidRDefault="36E070E1" w:rsidP="6DD3AFC2">
      <w:r w:rsidRPr="009D2BDC">
        <w:rPr>
          <w:lang w:val="en-GB"/>
        </w:rPr>
        <w:t>Helena Musthallik, National Coordination Unit (NCU</w:t>
      </w:r>
      <w:proofErr w:type="gramStart"/>
      <w:r w:rsidRPr="009D2BDC">
        <w:rPr>
          <w:lang w:val="en-GB"/>
        </w:rPr>
        <w:t>);</w:t>
      </w:r>
      <w:proofErr w:type="gramEnd"/>
    </w:p>
    <w:p w14:paraId="01267B2E" w14:textId="0D1C5F1B" w:rsidR="36E070E1" w:rsidRPr="009D2BDC" w:rsidRDefault="36E070E1" w:rsidP="6DD3AFC2">
      <w:r w:rsidRPr="009D2BDC">
        <w:rPr>
          <w:lang w:val="en-GB"/>
        </w:rPr>
        <w:t xml:space="preserve">Lauri Klein, Programme Component 1, Environmental </w:t>
      </w:r>
      <w:proofErr w:type="gramStart"/>
      <w:r w:rsidRPr="009D2BDC">
        <w:rPr>
          <w:lang w:val="en-GB"/>
        </w:rPr>
        <w:t>Agency;</w:t>
      </w:r>
      <w:proofErr w:type="gramEnd"/>
    </w:p>
    <w:p w14:paraId="08F53992" w14:textId="567AF14E" w:rsidR="36E070E1" w:rsidRPr="009D2BDC" w:rsidRDefault="36E070E1" w:rsidP="6DD3AFC2">
      <w:r w:rsidRPr="009D2BDC">
        <w:rPr>
          <w:lang w:val="en-GB"/>
        </w:rPr>
        <w:t>Riina Kotter, Programme Component 2, Environmental Board.</w:t>
      </w:r>
    </w:p>
    <w:p w14:paraId="2AF58E00" w14:textId="6A3CA307" w:rsidR="6DD3AFC2" w:rsidRPr="009D2BDC" w:rsidRDefault="6DD3AFC2" w:rsidP="6DD3AFC2">
      <w:pPr>
        <w:rPr>
          <w:lang w:val="en-GB"/>
        </w:rPr>
      </w:pPr>
    </w:p>
    <w:p w14:paraId="06ECC443" w14:textId="4232328E" w:rsidR="36E070E1" w:rsidRPr="009D2BDC" w:rsidRDefault="36E070E1" w:rsidP="6DD3AFC2">
      <w:pPr>
        <w:rPr>
          <w:lang w:val="en-GB"/>
        </w:rPr>
      </w:pPr>
      <w:r w:rsidRPr="009D2BDC">
        <w:rPr>
          <w:lang w:val="en-GB"/>
        </w:rPr>
        <w:t xml:space="preserve">The members of the Steering Committee agreed to the rules of procedure. </w:t>
      </w:r>
      <w:proofErr w:type="gramStart"/>
      <w:r w:rsidRPr="009D2BDC">
        <w:rPr>
          <w:lang w:val="en-GB"/>
        </w:rPr>
        <w:t>Also</w:t>
      </w:r>
      <w:proofErr w:type="gramEnd"/>
      <w:r w:rsidRPr="009D2BDC">
        <w:rPr>
          <w:lang w:val="en-GB"/>
        </w:rPr>
        <w:t xml:space="preserve"> </w:t>
      </w:r>
      <w:r w:rsidR="3758C1D2" w:rsidRPr="009D2BDC">
        <w:rPr>
          <w:lang w:val="en-GB"/>
        </w:rPr>
        <w:t xml:space="preserve">the Swiss Contribution Office suggested that, in future meetings, the Programme Operator and Programme Components should also provide an overview of the budget, </w:t>
      </w:r>
      <w:proofErr w:type="spellStart"/>
      <w:r w:rsidR="3758C1D2" w:rsidRPr="009D2BDC">
        <w:rPr>
          <w:lang w:val="en-GB"/>
        </w:rPr>
        <w:t>logframe</w:t>
      </w:r>
      <w:proofErr w:type="spellEnd"/>
      <w:r w:rsidR="3758C1D2" w:rsidRPr="009D2BDC">
        <w:rPr>
          <w:lang w:val="en-GB"/>
        </w:rPr>
        <w:t>, and indicators, which the committee members agreed upon.</w:t>
      </w:r>
    </w:p>
    <w:p w14:paraId="14DAD729" w14:textId="1FDD9E2F" w:rsidR="3758C1D2" w:rsidRPr="009D2BDC" w:rsidRDefault="3758C1D2" w:rsidP="6DD3AFC2">
      <w:r w:rsidRPr="009D2BDC">
        <w:rPr>
          <w:lang w:val="en-GB"/>
        </w:rPr>
        <w:t>The members of the committee agreed to make more social media posts about study trips and learning events.</w:t>
      </w:r>
    </w:p>
    <w:p w14:paraId="752B05A8" w14:textId="6B22CC93" w:rsidR="3758C1D2" w:rsidRPr="009D2BDC" w:rsidRDefault="3758C1D2" w:rsidP="6DD3AFC2">
      <w:r w:rsidRPr="009D2BDC">
        <w:rPr>
          <w:lang w:val="en-GB"/>
        </w:rPr>
        <w:t xml:space="preserve">The members decided that the next meeting will be held in Estonia from April 14 to 17 2025. </w:t>
      </w:r>
    </w:p>
    <w:p w14:paraId="706204FB" w14:textId="64758A50" w:rsidR="6DD3AFC2" w:rsidRDefault="6DD3AFC2" w:rsidP="6DD3AFC2">
      <w:pPr>
        <w:rPr>
          <w:color w:val="00B050"/>
          <w:lang w:val="en-GB"/>
        </w:rPr>
      </w:pPr>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162EA5" w14:paraId="6F9DAC1C" w14:textId="77777777" w:rsidTr="005B5551">
        <w:trPr>
          <w:hidden/>
        </w:trPr>
        <w:tc>
          <w:tcPr>
            <w:tcW w:w="5000" w:type="pct"/>
          </w:tcPr>
          <w:p w14:paraId="771805A6" w14:textId="77777777" w:rsidR="0068785E" w:rsidRDefault="00162EA5" w:rsidP="00ED6B56">
            <w:pPr>
              <w:spacing w:before="120" w:after="60"/>
              <w:rPr>
                <w:i/>
                <w:vanish/>
                <w:color w:val="0070C0"/>
              </w:rPr>
            </w:pPr>
            <w:r>
              <w:rPr>
                <w:i/>
                <w:vanish/>
                <w:color w:val="0070C0"/>
              </w:rPr>
              <w:t>Provide informat</w:t>
            </w:r>
            <w:r w:rsidR="00DA6DB4">
              <w:rPr>
                <w:i/>
                <w:vanish/>
                <w:color w:val="0070C0"/>
              </w:rPr>
              <w:t>ion</w:t>
            </w:r>
            <w:r w:rsidR="00510589">
              <w:rPr>
                <w:i/>
                <w:vanish/>
                <w:color w:val="0070C0"/>
              </w:rPr>
              <w:t xml:space="preserve"> on</w:t>
            </w:r>
            <w:r w:rsidR="00DA6DB4">
              <w:rPr>
                <w:i/>
                <w:vanish/>
                <w:color w:val="0070C0"/>
              </w:rPr>
              <w:t xml:space="preserve"> </w:t>
            </w:r>
            <w:r>
              <w:rPr>
                <w:i/>
                <w:vanish/>
                <w:color w:val="0070C0"/>
              </w:rPr>
              <w:t>Steering Committee</w:t>
            </w:r>
            <w:r w:rsidR="00E55A76">
              <w:rPr>
                <w:i/>
                <w:vanish/>
                <w:color w:val="0070C0"/>
              </w:rPr>
              <w:t xml:space="preserve"> meeting</w:t>
            </w:r>
            <w:r>
              <w:rPr>
                <w:i/>
                <w:vanish/>
                <w:color w:val="0070C0"/>
              </w:rPr>
              <w:t>s</w:t>
            </w:r>
            <w:r w:rsidR="00DA6DB4">
              <w:rPr>
                <w:i/>
                <w:vanish/>
                <w:color w:val="0070C0"/>
              </w:rPr>
              <w:t xml:space="preserve"> held during the reporting period</w:t>
            </w:r>
            <w:r>
              <w:rPr>
                <w:i/>
                <w:vanish/>
                <w:color w:val="0070C0"/>
              </w:rPr>
              <w:t xml:space="preserve"> and summarize the decisions</w:t>
            </w:r>
            <w:r w:rsidR="00420CE8">
              <w:rPr>
                <w:i/>
                <w:vanish/>
                <w:color w:val="0070C0"/>
              </w:rPr>
              <w:t xml:space="preserve"> taken, especially regarding </w:t>
            </w:r>
            <w:r w:rsidR="00B51194">
              <w:rPr>
                <w:i/>
                <w:vanish/>
                <w:color w:val="0070C0"/>
              </w:rPr>
              <w:t>SM</w:t>
            </w:r>
            <w:r w:rsidR="00420CE8">
              <w:rPr>
                <w:i/>
                <w:vanish/>
                <w:color w:val="0070C0"/>
              </w:rPr>
              <w:t xml:space="preserve"> modifications</w:t>
            </w:r>
            <w:r w:rsidR="004F4DC5">
              <w:rPr>
                <w:i/>
                <w:vanish/>
                <w:color w:val="0070C0"/>
              </w:rPr>
              <w:t xml:space="preserve"> </w:t>
            </w:r>
            <w:r w:rsidR="00230570">
              <w:rPr>
                <w:i/>
                <w:vanish/>
                <w:color w:val="0070C0"/>
              </w:rPr>
              <w:t xml:space="preserve">(including budget modifications </w:t>
            </w:r>
            <w:r w:rsidR="004F4DC5">
              <w:rPr>
                <w:i/>
                <w:vanish/>
                <w:color w:val="0070C0"/>
              </w:rPr>
              <w:t>and – in case of Programmes – approval of Programme Components</w:t>
            </w:r>
            <w:r>
              <w:rPr>
                <w:i/>
                <w:vanish/>
                <w:color w:val="0070C0"/>
              </w:rPr>
              <w:t>.</w:t>
            </w:r>
          </w:p>
        </w:tc>
      </w:tr>
    </w:tbl>
    <w:p w14:paraId="0EE0A34A" w14:textId="77777777" w:rsidR="003E292E" w:rsidRDefault="0028757B" w:rsidP="00984744">
      <w:pPr>
        <w:pStyle w:val="Pealkiri2"/>
        <w:rPr>
          <w:lang w:val="en-GB"/>
        </w:rPr>
      </w:pPr>
      <w:bookmarkStart w:id="36" w:name="_Toc19183585"/>
      <w:bookmarkStart w:id="37" w:name="_Toc19183673"/>
      <w:bookmarkStart w:id="38" w:name="_Toc19184003"/>
      <w:bookmarkStart w:id="39" w:name="_Toc19184047"/>
      <w:bookmarkStart w:id="40" w:name="_Toc19184091"/>
      <w:bookmarkStart w:id="41" w:name="_Toc19184187"/>
      <w:bookmarkStart w:id="42" w:name="_Toc19184283"/>
      <w:bookmarkStart w:id="43" w:name="_Toc19184379"/>
      <w:bookmarkStart w:id="44" w:name="_Toc23248334"/>
      <w:bookmarkStart w:id="45" w:name="_Toc19183587"/>
      <w:bookmarkStart w:id="46" w:name="_Toc19183675"/>
      <w:bookmarkStart w:id="47" w:name="_Toc19184005"/>
      <w:bookmarkStart w:id="48" w:name="_Toc19184049"/>
      <w:bookmarkStart w:id="49" w:name="_Toc19184093"/>
      <w:bookmarkStart w:id="50" w:name="_Toc19184189"/>
      <w:bookmarkStart w:id="51" w:name="_Toc19184285"/>
      <w:bookmarkStart w:id="52" w:name="_Toc19184381"/>
      <w:bookmarkStart w:id="53" w:name="_Toc23248336"/>
      <w:bookmarkStart w:id="54" w:name="_Toc11587112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lang w:val="en-GB"/>
        </w:rPr>
        <w:t>5.</w:t>
      </w:r>
      <w:r w:rsidR="001A41B3">
        <w:rPr>
          <w:lang w:val="en-GB"/>
        </w:rPr>
        <w:t>3</w:t>
      </w:r>
      <w:r>
        <w:rPr>
          <w:lang w:val="en-GB"/>
        </w:rPr>
        <w:t xml:space="preserve"> </w:t>
      </w:r>
      <w:r w:rsidR="003E292E">
        <w:rPr>
          <w:lang w:val="en-GB"/>
        </w:rPr>
        <w:t>Audits</w:t>
      </w:r>
      <w:bookmarkEnd w:id="54"/>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3E292E" w:rsidRPr="005D1A1D" w14:paraId="1DE7FE4E" w14:textId="77777777" w:rsidTr="00C0697C">
        <w:trPr>
          <w:hidden/>
        </w:trPr>
        <w:tc>
          <w:tcPr>
            <w:tcW w:w="5000" w:type="pct"/>
          </w:tcPr>
          <w:p w14:paraId="5AE4FDC3" w14:textId="0E418CCA" w:rsidR="00B55F56" w:rsidRPr="009121B9" w:rsidRDefault="003E292E" w:rsidP="00A35B8C">
            <w:pPr>
              <w:spacing w:before="120" w:after="120"/>
              <w:jc w:val="both"/>
              <w:rPr>
                <w:i/>
                <w:vanish/>
                <w:color w:val="0070C0"/>
                <w:lang w:val="en-GB"/>
              </w:rPr>
            </w:pPr>
            <w:r>
              <w:rPr>
                <w:i/>
                <w:vanish/>
                <w:color w:val="0070C0"/>
                <w:lang w:val="en-GB"/>
              </w:rPr>
              <w:t xml:space="preserve">Inform about financial or any other audits </w:t>
            </w:r>
            <w:r w:rsidR="001E6A9F">
              <w:rPr>
                <w:i/>
                <w:vanish/>
                <w:color w:val="0070C0"/>
                <w:lang w:val="en-GB"/>
              </w:rPr>
              <w:t xml:space="preserve">concerning </w:t>
            </w:r>
            <w:r>
              <w:rPr>
                <w:i/>
                <w:vanish/>
                <w:color w:val="0070C0"/>
                <w:lang w:val="en-GB"/>
              </w:rPr>
              <w:t xml:space="preserve">the </w:t>
            </w:r>
            <w:r w:rsidR="00B51194">
              <w:rPr>
                <w:i/>
                <w:vanish/>
                <w:color w:val="0070C0"/>
                <w:lang w:val="en-GB"/>
              </w:rPr>
              <w:t>SM</w:t>
            </w:r>
            <w:r w:rsidR="001B640B">
              <w:rPr>
                <w:i/>
                <w:vanish/>
                <w:color w:val="0070C0"/>
                <w:lang w:val="en-GB"/>
              </w:rPr>
              <w:t xml:space="preserve"> </w:t>
            </w:r>
            <w:r w:rsidR="001E6A9F">
              <w:rPr>
                <w:i/>
                <w:vanish/>
                <w:color w:val="0070C0"/>
                <w:lang w:val="en-GB"/>
              </w:rPr>
              <w:t xml:space="preserve">carried out during the reporting year </w:t>
            </w:r>
            <w:r w:rsidR="00D30319">
              <w:rPr>
                <w:i/>
                <w:vanish/>
                <w:color w:val="0070C0"/>
                <w:lang w:val="en-GB"/>
              </w:rPr>
              <w:t xml:space="preserve">or </w:t>
            </w:r>
            <w:r w:rsidR="00010408">
              <w:rPr>
                <w:i/>
                <w:vanish/>
                <w:color w:val="0070C0"/>
                <w:lang w:val="en-GB"/>
              </w:rPr>
              <w:t xml:space="preserve">for </w:t>
            </w:r>
            <w:r w:rsidR="00D30319">
              <w:rPr>
                <w:i/>
                <w:vanish/>
                <w:color w:val="0070C0"/>
                <w:lang w:val="en-GB"/>
              </w:rPr>
              <w:t xml:space="preserve">which follow-up measures are still </w:t>
            </w:r>
            <w:r w:rsidR="009E409A">
              <w:rPr>
                <w:i/>
                <w:vanish/>
                <w:color w:val="0070C0"/>
                <w:lang w:val="en-GB"/>
              </w:rPr>
              <w:t>to be taken</w:t>
            </w:r>
            <w:r>
              <w:rPr>
                <w:i/>
                <w:vanish/>
                <w:color w:val="0070C0"/>
                <w:lang w:val="en-GB"/>
              </w:rPr>
              <w:t>.</w:t>
            </w:r>
            <w:r w:rsidR="001B640B">
              <w:rPr>
                <w:i/>
                <w:vanish/>
                <w:color w:val="0070C0"/>
                <w:lang w:val="en-GB"/>
              </w:rPr>
              <w:t xml:space="preserve"> </w:t>
            </w:r>
            <w:r w:rsidR="00001706">
              <w:rPr>
                <w:i/>
                <w:vanish/>
                <w:color w:val="0070C0"/>
                <w:lang w:val="en-GB"/>
              </w:rPr>
              <w:t>Summarize</w:t>
            </w:r>
            <w:r w:rsidR="001B640B">
              <w:rPr>
                <w:i/>
                <w:vanish/>
                <w:color w:val="0070C0"/>
                <w:lang w:val="en-GB"/>
              </w:rPr>
              <w:t xml:space="preserve"> </w:t>
            </w:r>
            <w:r w:rsidR="001B640B" w:rsidRPr="00984744">
              <w:rPr>
                <w:i/>
                <w:vanish/>
                <w:color w:val="0070C0"/>
                <w:lang w:val="en-GB"/>
              </w:rPr>
              <w:t xml:space="preserve">the follow-up measures (planned to be) </w:t>
            </w:r>
            <w:r w:rsidR="00B55F56" w:rsidRPr="00B55F56">
              <w:rPr>
                <w:i/>
                <w:vanish/>
                <w:color w:val="0070C0"/>
                <w:lang w:val="en-GB"/>
              </w:rPr>
              <w:t xml:space="preserve">taken to address </w:t>
            </w:r>
            <w:r w:rsidR="00B55F56">
              <w:rPr>
                <w:i/>
                <w:vanish/>
                <w:color w:val="0070C0"/>
                <w:lang w:val="en-GB"/>
              </w:rPr>
              <w:t>the</w:t>
            </w:r>
            <w:r w:rsidR="001B640B" w:rsidRPr="00984744">
              <w:rPr>
                <w:i/>
                <w:vanish/>
                <w:color w:val="0070C0"/>
                <w:lang w:val="en-GB"/>
              </w:rPr>
              <w:t xml:space="preserve"> detected shortcomings.</w:t>
            </w:r>
            <w:r w:rsidR="0082007E" w:rsidRPr="00711A25">
              <w:rPr>
                <w:i/>
                <w:vanish/>
                <w:color w:val="0070C0"/>
                <w:lang w:val="en-GB"/>
              </w:rPr>
              <w:t xml:space="preserve"> In addition, </w:t>
            </w:r>
            <w:r w:rsidR="0082007E">
              <w:rPr>
                <w:i/>
                <w:vanish/>
                <w:color w:val="0070C0"/>
                <w:lang w:val="en-GB"/>
              </w:rPr>
              <w:t>specify the Programme Components concerned by the shortcomings.</w:t>
            </w:r>
            <w:r w:rsidR="001E6A9F">
              <w:t xml:space="preserve"> </w:t>
            </w:r>
          </w:p>
        </w:tc>
      </w:tr>
    </w:tbl>
    <w:p w14:paraId="6813AF5B" w14:textId="77777777" w:rsidR="009E409A" w:rsidRPr="009D2BDC" w:rsidRDefault="009E409A" w:rsidP="00984744"/>
    <w:p w14:paraId="4C5D42D5" w14:textId="222339B3" w:rsidR="007608A8" w:rsidRPr="009D2BDC" w:rsidRDefault="007608A8" w:rsidP="00984744">
      <w:r w:rsidRPr="009D2BDC">
        <w:t xml:space="preserve">There are no audits at this point. </w:t>
      </w:r>
    </w:p>
    <w:p w14:paraId="563B18AA" w14:textId="77777777" w:rsidR="00C678EF" w:rsidRDefault="0028757B" w:rsidP="00E74150">
      <w:pPr>
        <w:pStyle w:val="Pealkiri2"/>
        <w:rPr>
          <w:lang w:val="en-GB"/>
        </w:rPr>
      </w:pPr>
      <w:bookmarkStart w:id="55" w:name="_Toc115871125"/>
      <w:r>
        <w:rPr>
          <w:lang w:val="en-GB"/>
        </w:rPr>
        <w:t>5.</w:t>
      </w:r>
      <w:r w:rsidR="001A41B3">
        <w:rPr>
          <w:lang w:val="en-GB"/>
        </w:rPr>
        <w:t>4</w:t>
      </w:r>
      <w:r>
        <w:rPr>
          <w:lang w:val="en-GB"/>
        </w:rPr>
        <w:t xml:space="preserve"> </w:t>
      </w:r>
      <w:r w:rsidR="00C678EF">
        <w:rPr>
          <w:lang w:val="en-GB"/>
        </w:rPr>
        <w:t>Evaluation</w:t>
      </w:r>
      <w:bookmarkEnd w:id="55"/>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C678EF" w:rsidRPr="005D1A1D" w14:paraId="65B93BAA" w14:textId="77777777" w:rsidTr="00DD443F">
        <w:trPr>
          <w:hidden/>
        </w:trPr>
        <w:tc>
          <w:tcPr>
            <w:tcW w:w="5000" w:type="pct"/>
          </w:tcPr>
          <w:p w14:paraId="342E0D19" w14:textId="77777777" w:rsidR="00C678EF" w:rsidRPr="009121B9" w:rsidRDefault="00C678EF" w:rsidP="008D613E">
            <w:pPr>
              <w:spacing w:before="120" w:after="120"/>
              <w:jc w:val="both"/>
              <w:rPr>
                <w:i/>
                <w:vanish/>
                <w:color w:val="0070C0"/>
                <w:lang w:val="en-GB"/>
              </w:rPr>
            </w:pPr>
            <w:r>
              <w:rPr>
                <w:i/>
                <w:vanish/>
                <w:color w:val="0070C0"/>
                <w:lang w:val="en-GB"/>
              </w:rPr>
              <w:t xml:space="preserve">Inform about the main results of evaluations of the </w:t>
            </w:r>
            <w:r w:rsidR="00B51194">
              <w:rPr>
                <w:i/>
                <w:vanish/>
                <w:color w:val="0070C0"/>
                <w:lang w:val="en-GB"/>
              </w:rPr>
              <w:t>SM</w:t>
            </w:r>
            <w:r>
              <w:rPr>
                <w:i/>
                <w:vanish/>
                <w:color w:val="0070C0"/>
                <w:lang w:val="en-GB"/>
              </w:rPr>
              <w:t xml:space="preserve"> carried out during the reporting period</w:t>
            </w:r>
            <w:r w:rsidR="00A30DF2">
              <w:rPr>
                <w:i/>
                <w:vanish/>
                <w:color w:val="0070C0"/>
                <w:lang w:val="en-GB"/>
              </w:rPr>
              <w:t xml:space="preserve"> </w:t>
            </w:r>
            <w:r w:rsidR="00A30DF2" w:rsidRPr="00A30DF2">
              <w:rPr>
                <w:rFonts w:cs="Arial"/>
                <w:i/>
                <w:iCs/>
                <w:vanish/>
                <w:color w:val="0070C0"/>
                <w:szCs w:val="22"/>
                <w:lang w:val="en-GB"/>
              </w:rPr>
              <w:t>(including key elements from the Management Responses)</w:t>
            </w:r>
            <w:r>
              <w:rPr>
                <w:i/>
                <w:vanish/>
                <w:color w:val="0070C0"/>
                <w:lang w:val="en-GB"/>
              </w:rPr>
              <w:t>. Inform also about the</w:t>
            </w:r>
            <w:r w:rsidRPr="00E74150">
              <w:rPr>
                <w:i/>
                <w:vanish/>
                <w:color w:val="0070C0"/>
                <w:lang w:val="en-GB"/>
              </w:rPr>
              <w:t xml:space="preserve"> follow-up measures (planned to be) taken to address any detected shortcomings.</w:t>
            </w:r>
            <w:r w:rsidR="00FE1280">
              <w:rPr>
                <w:i/>
                <w:vanish/>
                <w:color w:val="0070C0"/>
                <w:lang w:val="en-GB"/>
              </w:rPr>
              <w:t xml:space="preserve"> In case of Programme, structure the information according to Programme Components.</w:t>
            </w:r>
          </w:p>
        </w:tc>
      </w:tr>
    </w:tbl>
    <w:p w14:paraId="1D4A5B93" w14:textId="77777777" w:rsidR="009736E2" w:rsidRDefault="009736E2" w:rsidP="00E74150">
      <w:pPr>
        <w:rPr>
          <w:color w:val="0070C0"/>
          <w:lang w:val="en-GB"/>
        </w:rPr>
      </w:pPr>
    </w:p>
    <w:p w14:paraId="0E32E2D2" w14:textId="63ECC41C" w:rsidR="00C678EF" w:rsidRPr="009D2BDC" w:rsidRDefault="009736E2" w:rsidP="00E74150">
      <w:pPr>
        <w:rPr>
          <w:lang w:val="en-GB"/>
        </w:rPr>
      </w:pPr>
      <w:r w:rsidRPr="009D2BDC">
        <w:rPr>
          <w:lang w:val="en-GB"/>
        </w:rPr>
        <w:t xml:space="preserve">There </w:t>
      </w:r>
      <w:proofErr w:type="gramStart"/>
      <w:r w:rsidRPr="009D2BDC">
        <w:rPr>
          <w:lang w:val="en-GB"/>
        </w:rPr>
        <w:t>are</w:t>
      </w:r>
      <w:proofErr w:type="gramEnd"/>
      <w:r w:rsidRPr="009D2BDC">
        <w:rPr>
          <w:lang w:val="en-GB"/>
        </w:rPr>
        <w:t xml:space="preserve"> no evaluation at this point Evaluation will take place at 2028. </w:t>
      </w:r>
      <w:r w:rsidR="00413AB2" w:rsidRPr="009D2BDC">
        <w:rPr>
          <w:lang w:val="en-GB"/>
        </w:rPr>
        <w:t xml:space="preserve"> </w:t>
      </w:r>
    </w:p>
    <w:p w14:paraId="513441A5" w14:textId="77777777" w:rsidR="00162EA5" w:rsidRPr="001F6062" w:rsidRDefault="0028757B" w:rsidP="001F6062">
      <w:pPr>
        <w:pStyle w:val="Pealkiri2"/>
      </w:pPr>
      <w:bookmarkStart w:id="56" w:name="_Toc115871126"/>
      <w:r w:rsidRPr="001F6062">
        <w:t>5.</w:t>
      </w:r>
      <w:r w:rsidR="001A41B3">
        <w:t>5</w:t>
      </w:r>
      <w:r w:rsidRPr="001F6062">
        <w:t xml:space="preserve"> </w:t>
      </w:r>
      <w:r w:rsidR="00C678EF" w:rsidRPr="001F6062">
        <w:t>Monitoring</w:t>
      </w:r>
      <w:bookmarkEnd w:id="56"/>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162EA5" w14:paraId="5F7C47C7" w14:textId="77777777" w:rsidTr="00EA166D">
        <w:trPr>
          <w:hidden/>
        </w:trPr>
        <w:tc>
          <w:tcPr>
            <w:tcW w:w="5000" w:type="pct"/>
          </w:tcPr>
          <w:p w14:paraId="5CC728FD" w14:textId="77777777" w:rsidR="00162EA5" w:rsidRDefault="00420CE8" w:rsidP="00C678EF">
            <w:pPr>
              <w:spacing w:before="120" w:after="60"/>
              <w:rPr>
                <w:i/>
                <w:vanish/>
                <w:color w:val="0070C0"/>
              </w:rPr>
            </w:pPr>
            <w:r>
              <w:rPr>
                <w:i/>
                <w:vanish/>
                <w:color w:val="0070C0"/>
              </w:rPr>
              <w:t xml:space="preserve">Provide information on monitoring activities </w:t>
            </w:r>
            <w:r w:rsidR="00C678EF">
              <w:rPr>
                <w:i/>
                <w:vanish/>
                <w:color w:val="0070C0"/>
              </w:rPr>
              <w:t xml:space="preserve">(for example site visits </w:t>
            </w:r>
            <w:r w:rsidR="001B6EA5">
              <w:rPr>
                <w:i/>
                <w:vanish/>
                <w:color w:val="0070C0"/>
              </w:rPr>
              <w:t xml:space="preserve">by the NCU, </w:t>
            </w:r>
            <w:r w:rsidR="00961734">
              <w:rPr>
                <w:i/>
                <w:vanish/>
                <w:color w:val="0070C0"/>
              </w:rPr>
              <w:t>Intermediate B</w:t>
            </w:r>
            <w:r w:rsidR="001B6EA5">
              <w:rPr>
                <w:i/>
                <w:vanish/>
                <w:color w:val="0070C0"/>
              </w:rPr>
              <w:t>ody</w:t>
            </w:r>
            <w:r w:rsidR="00961734">
              <w:rPr>
                <w:i/>
                <w:vanish/>
                <w:color w:val="0070C0"/>
              </w:rPr>
              <w:t xml:space="preserve"> or P</w:t>
            </w:r>
            <w:r w:rsidR="001B6EA5">
              <w:rPr>
                <w:i/>
                <w:vanish/>
                <w:color w:val="0070C0"/>
              </w:rPr>
              <w:t>rogramm</w:t>
            </w:r>
            <w:r w:rsidR="00961734">
              <w:rPr>
                <w:i/>
                <w:vanish/>
                <w:color w:val="0070C0"/>
              </w:rPr>
              <w:t>e O</w:t>
            </w:r>
            <w:r w:rsidR="001B6EA5">
              <w:rPr>
                <w:i/>
                <w:vanish/>
                <w:color w:val="0070C0"/>
              </w:rPr>
              <w:t>perator</w:t>
            </w:r>
            <w:r w:rsidR="00961734">
              <w:rPr>
                <w:i/>
                <w:vanish/>
                <w:color w:val="0070C0"/>
              </w:rPr>
              <w:t>)</w:t>
            </w:r>
            <w:r w:rsidR="001B6EA5">
              <w:rPr>
                <w:i/>
                <w:vanish/>
                <w:color w:val="0070C0"/>
              </w:rPr>
              <w:t xml:space="preserve"> </w:t>
            </w:r>
            <w:r w:rsidR="00C678EF">
              <w:rPr>
                <w:i/>
                <w:vanish/>
                <w:color w:val="0070C0"/>
              </w:rPr>
              <w:t>during the reporting period</w:t>
            </w:r>
            <w:r>
              <w:rPr>
                <w:i/>
                <w:vanish/>
                <w:color w:val="0070C0"/>
              </w:rPr>
              <w:t>.</w:t>
            </w:r>
            <w:r w:rsidR="00C678EF">
              <w:rPr>
                <w:i/>
                <w:vanish/>
                <w:color w:val="0070C0"/>
              </w:rPr>
              <w:t xml:space="preserve"> Give information on any findings which may jeopardize the successful implementation of the </w:t>
            </w:r>
            <w:r w:rsidR="00B51194">
              <w:rPr>
                <w:i/>
                <w:vanish/>
                <w:color w:val="0070C0"/>
              </w:rPr>
              <w:t>SM</w:t>
            </w:r>
            <w:r w:rsidR="006223E3">
              <w:rPr>
                <w:i/>
                <w:vanish/>
                <w:color w:val="0070C0"/>
              </w:rPr>
              <w:t>.</w:t>
            </w:r>
            <w:r w:rsidR="00FE1280">
              <w:rPr>
                <w:i/>
                <w:vanish/>
                <w:color w:val="0070C0"/>
                <w:lang w:val="en-GB"/>
              </w:rPr>
              <w:t xml:space="preserve"> In case of Programme, structure the information according to Programme Components.</w:t>
            </w:r>
          </w:p>
        </w:tc>
      </w:tr>
    </w:tbl>
    <w:p w14:paraId="1F050137" w14:textId="57276B66" w:rsidR="00726467" w:rsidRPr="009D2BDC" w:rsidRDefault="00726467" w:rsidP="00726467">
      <w:pPr>
        <w:jc w:val="both"/>
        <w:rPr>
          <w:rFonts w:cs="Arial"/>
          <w:szCs w:val="22"/>
        </w:rPr>
      </w:pPr>
      <w:r w:rsidRPr="009D2BDC">
        <w:rPr>
          <w:rFonts w:cs="Arial"/>
          <w:szCs w:val="22"/>
        </w:rPr>
        <w:t xml:space="preserve">According to the Swiss Regulations and national legislation, the NCU is responsible for monitoring. Various tools are used for monitoring, and it is carried out in cooperation with the </w:t>
      </w:r>
      <w:proofErr w:type="spellStart"/>
      <w:r w:rsidRPr="009D2BDC">
        <w:rPr>
          <w:rFonts w:cs="Arial"/>
          <w:szCs w:val="22"/>
        </w:rPr>
        <w:t>Programme</w:t>
      </w:r>
      <w:proofErr w:type="spellEnd"/>
      <w:r w:rsidRPr="009D2BDC">
        <w:rPr>
          <w:rFonts w:cs="Arial"/>
          <w:szCs w:val="22"/>
        </w:rPr>
        <w:t xml:space="preserve"> Operator, Component Operators, and the SCO. At the Support Measure level, the activities of the components are monitored through the Task Force, Steering Committee meetings, and Reimbursement Requests, while the achievement of indicators is tracked through Steering Committee meetings and Annual Support Measure Reports. The NCU also conducts risk-based on-the-spot controls. </w:t>
      </w:r>
    </w:p>
    <w:p w14:paraId="1E0C62C4" w14:textId="77777777" w:rsidR="00726467" w:rsidRPr="009D2BDC" w:rsidRDefault="00726467" w:rsidP="00726467">
      <w:pPr>
        <w:jc w:val="both"/>
        <w:rPr>
          <w:rFonts w:cs="Arial"/>
          <w:szCs w:val="22"/>
        </w:rPr>
      </w:pPr>
      <w:r w:rsidRPr="009D2BDC">
        <w:rPr>
          <w:rFonts w:cs="Arial"/>
          <w:szCs w:val="22"/>
        </w:rPr>
        <w:t>Information on the implementation of activities is also exchanged on an ongoing basis through informal meetings and continuous communication between the relevant parties.</w:t>
      </w:r>
    </w:p>
    <w:p w14:paraId="5F3E9F4D" w14:textId="00723EB8" w:rsidR="00726467" w:rsidRDefault="00726467" w:rsidP="00726467">
      <w:pPr>
        <w:rPr>
          <w:lang w:val="en-GB"/>
        </w:rPr>
      </w:pPr>
      <w:r w:rsidRPr="009D2BDC">
        <w:rPr>
          <w:lang w:val="en-GB"/>
        </w:rPr>
        <w:t xml:space="preserve">First monitoring mission will take place in April 2025. </w:t>
      </w:r>
    </w:p>
    <w:p w14:paraId="033AEBA5" w14:textId="77777777" w:rsidR="009D2BDC" w:rsidRDefault="009D2BDC" w:rsidP="00726467">
      <w:pPr>
        <w:rPr>
          <w:lang w:val="en-GB"/>
        </w:rPr>
      </w:pPr>
    </w:p>
    <w:p w14:paraId="01336F3C" w14:textId="77777777" w:rsidR="009D2BDC" w:rsidRPr="009D2BDC" w:rsidRDefault="009D2BDC" w:rsidP="00726467">
      <w:pPr>
        <w:rPr>
          <w:lang w:val="en-GB"/>
        </w:rPr>
      </w:pPr>
    </w:p>
    <w:p w14:paraId="0204DA6C" w14:textId="77777777" w:rsidR="00704E66" w:rsidRDefault="3C6F6439" w:rsidP="3C6F6439">
      <w:pPr>
        <w:pStyle w:val="Pealkiri1"/>
        <w:numPr>
          <w:ilvl w:val="0"/>
          <w:numId w:val="23"/>
        </w:numPr>
        <w:rPr>
          <w:lang w:val="en-GB"/>
        </w:rPr>
      </w:pPr>
      <w:bookmarkStart w:id="57" w:name="_Toc115871127"/>
      <w:r w:rsidRPr="6DD3AFC2">
        <w:rPr>
          <w:lang w:val="en-GB"/>
        </w:rPr>
        <w:lastRenderedPageBreak/>
        <w:t>Risk management</w:t>
      </w:r>
      <w:bookmarkEnd w:id="57"/>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704E66" w:rsidRPr="004E1126" w14:paraId="23BD1CE4" w14:textId="77777777" w:rsidTr="0061198D">
        <w:trPr>
          <w:hidden/>
        </w:trPr>
        <w:tc>
          <w:tcPr>
            <w:tcW w:w="15593" w:type="dxa"/>
          </w:tcPr>
          <w:p w14:paraId="0F3C1B9B" w14:textId="77777777" w:rsidR="00684018" w:rsidRPr="00A01A69" w:rsidRDefault="00704E66" w:rsidP="0061198D">
            <w:pPr>
              <w:spacing w:before="60" w:after="60" w:line="240" w:lineRule="auto"/>
              <w:rPr>
                <w:i/>
                <w:iCs/>
                <w:vanish/>
                <w:color w:val="0070C0"/>
                <w:lang w:val="en-GB"/>
              </w:rPr>
            </w:pPr>
            <w:r w:rsidRPr="004E1126">
              <w:rPr>
                <w:i/>
                <w:iCs/>
                <w:vanish/>
                <w:color w:val="0070C0"/>
                <w:lang w:val="en-GB"/>
              </w:rPr>
              <w:t xml:space="preserve">Please </w:t>
            </w:r>
            <w:r w:rsidR="00911029">
              <w:rPr>
                <w:i/>
                <w:iCs/>
                <w:vanish/>
                <w:color w:val="0070C0"/>
                <w:lang w:val="en-GB"/>
              </w:rPr>
              <w:t>update</w:t>
            </w:r>
            <w:r w:rsidRPr="004E1126">
              <w:rPr>
                <w:i/>
                <w:iCs/>
                <w:vanish/>
                <w:color w:val="0070C0"/>
                <w:lang w:val="en-GB"/>
              </w:rPr>
              <w:t xml:space="preserve"> </w:t>
            </w:r>
            <w:r w:rsidR="00911029">
              <w:rPr>
                <w:i/>
                <w:iCs/>
                <w:vanish/>
                <w:color w:val="0070C0"/>
                <w:lang w:val="en-GB"/>
              </w:rPr>
              <w:t xml:space="preserve">the </w:t>
            </w:r>
            <w:r w:rsidRPr="004E1126">
              <w:rPr>
                <w:i/>
                <w:iCs/>
                <w:vanish/>
                <w:color w:val="0070C0"/>
                <w:lang w:val="en-GB"/>
              </w:rPr>
              <w:t>overall risk</w:t>
            </w:r>
            <w:r w:rsidR="00911029">
              <w:rPr>
                <w:i/>
                <w:iCs/>
                <w:vanish/>
                <w:color w:val="0070C0"/>
                <w:lang w:val="en-GB"/>
              </w:rPr>
              <w:t xml:space="preserve"> assessment</w:t>
            </w:r>
            <w:r w:rsidRPr="004E1126">
              <w:rPr>
                <w:i/>
                <w:iCs/>
                <w:vanish/>
                <w:color w:val="0070C0"/>
                <w:lang w:val="en-GB"/>
              </w:rPr>
              <w:t xml:space="preserve"> </w:t>
            </w:r>
            <w:r w:rsidR="00201742">
              <w:rPr>
                <w:i/>
                <w:iCs/>
                <w:vanish/>
                <w:color w:val="0070C0"/>
                <w:lang w:val="en-GB"/>
              </w:rPr>
              <w:t xml:space="preserve">provided in </w:t>
            </w:r>
            <w:r w:rsidRPr="004E1126">
              <w:rPr>
                <w:i/>
                <w:iCs/>
                <w:vanish/>
                <w:color w:val="0070C0"/>
                <w:lang w:val="en-GB"/>
              </w:rPr>
              <w:t xml:space="preserve">the </w:t>
            </w:r>
            <w:r w:rsidR="00B51194">
              <w:rPr>
                <w:i/>
                <w:iCs/>
                <w:vanish/>
                <w:color w:val="0070C0"/>
                <w:lang w:val="en-GB"/>
              </w:rPr>
              <w:t>SM</w:t>
            </w:r>
            <w:r w:rsidR="00201742">
              <w:rPr>
                <w:i/>
                <w:iCs/>
                <w:vanish/>
                <w:color w:val="0070C0"/>
                <w:lang w:val="en-GB"/>
              </w:rPr>
              <w:t xml:space="preserve"> proposal</w:t>
            </w:r>
            <w:r w:rsidRPr="004E1126">
              <w:rPr>
                <w:i/>
                <w:iCs/>
                <w:vanish/>
                <w:color w:val="0070C0"/>
                <w:lang w:val="en-GB"/>
              </w:rPr>
              <w:t xml:space="preserve"> </w:t>
            </w:r>
            <w:r w:rsidR="0061198D">
              <w:rPr>
                <w:i/>
                <w:iCs/>
                <w:vanish/>
                <w:color w:val="0070C0"/>
                <w:lang w:val="en-GB"/>
              </w:rPr>
              <w:t xml:space="preserve">by elaborating </w:t>
            </w:r>
            <w:r w:rsidR="00684018" w:rsidRPr="00A01A69">
              <w:rPr>
                <w:i/>
                <w:iCs/>
                <w:vanish/>
                <w:color w:val="0070C0"/>
                <w:lang w:val="en-GB"/>
              </w:rPr>
              <w:t>a short description of the following potential or already materializing risks</w:t>
            </w:r>
            <w:r w:rsidR="00684018">
              <w:rPr>
                <w:i/>
                <w:iCs/>
                <w:vanish/>
                <w:color w:val="0070C0"/>
                <w:lang w:val="en-GB"/>
              </w:rPr>
              <w:t xml:space="preserve"> and </w:t>
            </w:r>
            <w:r w:rsidR="0061198D">
              <w:rPr>
                <w:i/>
                <w:iCs/>
                <w:vanish/>
                <w:color w:val="0070C0"/>
                <w:lang w:val="en-GB"/>
              </w:rPr>
              <w:t xml:space="preserve">by </w:t>
            </w:r>
            <w:r w:rsidR="00684018">
              <w:rPr>
                <w:i/>
                <w:iCs/>
                <w:vanish/>
                <w:color w:val="0070C0"/>
                <w:lang w:val="en-GB"/>
              </w:rPr>
              <w:t>suggest</w:t>
            </w:r>
            <w:r w:rsidR="0061198D">
              <w:rPr>
                <w:i/>
                <w:iCs/>
                <w:vanish/>
                <w:color w:val="0070C0"/>
                <w:lang w:val="en-GB"/>
              </w:rPr>
              <w:t xml:space="preserve">ing </w:t>
            </w:r>
            <w:r w:rsidR="00684018" w:rsidRPr="00A01A69">
              <w:rPr>
                <w:i/>
                <w:iCs/>
                <w:vanish/>
                <w:color w:val="0070C0"/>
                <w:lang w:val="en-GB"/>
              </w:rPr>
              <w:t xml:space="preserve"> mitigation measures:</w:t>
            </w:r>
          </w:p>
          <w:p w14:paraId="0FFBCFE6" w14:textId="77777777" w:rsidR="00684018" w:rsidRPr="00A01A69" w:rsidRDefault="00684018" w:rsidP="00684018">
            <w:pPr>
              <w:numPr>
                <w:ilvl w:val="0"/>
                <w:numId w:val="27"/>
              </w:numPr>
              <w:tabs>
                <w:tab w:val="left" w:pos="34"/>
                <w:tab w:val="left" w:pos="318"/>
              </w:tabs>
              <w:spacing w:after="0" w:line="276" w:lineRule="auto"/>
              <w:ind w:left="319" w:hanging="284"/>
              <w:rPr>
                <w:i/>
                <w:iCs/>
                <w:vanish/>
                <w:color w:val="0070C0"/>
                <w:lang w:val="en-GB"/>
              </w:rPr>
            </w:pPr>
            <w:r w:rsidRPr="00A01A69">
              <w:rPr>
                <w:i/>
                <w:iCs/>
                <w:vanish/>
                <w:color w:val="0070C0"/>
                <w:lang w:val="en-GB"/>
              </w:rPr>
              <w:t>Development Risk</w:t>
            </w:r>
          </w:p>
          <w:p w14:paraId="4A6352B7" w14:textId="77777777" w:rsidR="00684018" w:rsidRPr="00A01A69" w:rsidRDefault="00684018" w:rsidP="00684018">
            <w:pPr>
              <w:numPr>
                <w:ilvl w:val="0"/>
                <w:numId w:val="27"/>
              </w:numPr>
              <w:tabs>
                <w:tab w:val="left" w:pos="34"/>
                <w:tab w:val="left" w:pos="318"/>
              </w:tabs>
              <w:spacing w:after="0" w:line="276" w:lineRule="auto"/>
              <w:ind w:left="319" w:hanging="284"/>
              <w:rPr>
                <w:i/>
                <w:iCs/>
                <w:vanish/>
                <w:color w:val="0070C0"/>
                <w:lang w:val="en-GB"/>
              </w:rPr>
            </w:pPr>
            <w:r w:rsidRPr="00A01A69">
              <w:rPr>
                <w:i/>
                <w:iCs/>
                <w:vanish/>
                <w:color w:val="0070C0"/>
                <w:lang w:val="en-GB"/>
              </w:rPr>
              <w:t>Security Risk</w:t>
            </w:r>
          </w:p>
          <w:p w14:paraId="5F691E1B" w14:textId="77777777" w:rsidR="00684018" w:rsidRPr="00A01A69" w:rsidRDefault="00684018" w:rsidP="00684018">
            <w:pPr>
              <w:numPr>
                <w:ilvl w:val="0"/>
                <w:numId w:val="27"/>
              </w:numPr>
              <w:tabs>
                <w:tab w:val="left" w:pos="34"/>
                <w:tab w:val="left" w:pos="318"/>
              </w:tabs>
              <w:spacing w:after="0" w:line="276" w:lineRule="auto"/>
              <w:ind w:left="319" w:hanging="284"/>
              <w:rPr>
                <w:i/>
                <w:iCs/>
                <w:vanish/>
                <w:color w:val="0070C0"/>
                <w:lang w:val="en-GB"/>
              </w:rPr>
            </w:pPr>
            <w:r w:rsidRPr="00A01A69">
              <w:rPr>
                <w:i/>
                <w:iCs/>
                <w:vanish/>
                <w:color w:val="0070C0"/>
                <w:lang w:val="en-GB"/>
              </w:rPr>
              <w:t>Fiduciary Risk</w:t>
            </w:r>
          </w:p>
          <w:p w14:paraId="5EB4D3AA" w14:textId="77777777" w:rsidR="00684018" w:rsidRPr="00A01A69" w:rsidRDefault="00684018" w:rsidP="00684018">
            <w:pPr>
              <w:numPr>
                <w:ilvl w:val="0"/>
                <w:numId w:val="27"/>
              </w:numPr>
              <w:tabs>
                <w:tab w:val="left" w:pos="34"/>
                <w:tab w:val="left" w:pos="318"/>
              </w:tabs>
              <w:spacing w:after="0" w:line="276" w:lineRule="auto"/>
              <w:ind w:left="319" w:hanging="284"/>
              <w:rPr>
                <w:i/>
                <w:iCs/>
                <w:vanish/>
                <w:color w:val="0070C0"/>
                <w:lang w:val="en-GB"/>
              </w:rPr>
            </w:pPr>
            <w:r w:rsidRPr="00A01A69">
              <w:rPr>
                <w:i/>
                <w:iCs/>
                <w:vanish/>
                <w:color w:val="0070C0"/>
                <w:lang w:val="en-GB"/>
              </w:rPr>
              <w:t>Financial Risk</w:t>
            </w:r>
          </w:p>
          <w:p w14:paraId="5A290323" w14:textId="77777777" w:rsidR="00684018" w:rsidRDefault="00684018" w:rsidP="00A01A69">
            <w:pPr>
              <w:numPr>
                <w:ilvl w:val="0"/>
                <w:numId w:val="27"/>
              </w:numPr>
              <w:tabs>
                <w:tab w:val="left" w:pos="34"/>
                <w:tab w:val="left" w:pos="318"/>
              </w:tabs>
              <w:spacing w:after="0" w:line="276" w:lineRule="auto"/>
              <w:ind w:left="319" w:hanging="284"/>
              <w:rPr>
                <w:i/>
                <w:iCs/>
                <w:vanish/>
                <w:color w:val="0070C0"/>
                <w:lang w:val="en-GB"/>
              </w:rPr>
            </w:pPr>
            <w:r w:rsidRPr="00A01A69">
              <w:rPr>
                <w:i/>
                <w:iCs/>
                <w:vanish/>
                <w:color w:val="0070C0"/>
                <w:lang w:val="en-GB"/>
              </w:rPr>
              <w:t>Environmental Risk</w:t>
            </w:r>
          </w:p>
          <w:p w14:paraId="726A4282" w14:textId="77777777" w:rsidR="00684018" w:rsidRPr="00684018" w:rsidRDefault="00684018" w:rsidP="00A01A69">
            <w:pPr>
              <w:numPr>
                <w:ilvl w:val="0"/>
                <w:numId w:val="27"/>
              </w:numPr>
              <w:tabs>
                <w:tab w:val="left" w:pos="34"/>
                <w:tab w:val="left" w:pos="318"/>
              </w:tabs>
              <w:spacing w:after="0" w:line="276" w:lineRule="auto"/>
              <w:ind w:left="319" w:hanging="284"/>
              <w:rPr>
                <w:i/>
                <w:iCs/>
                <w:vanish/>
                <w:color w:val="0070C0"/>
                <w:lang w:val="en-GB"/>
              </w:rPr>
            </w:pPr>
            <w:r w:rsidRPr="00A01A69">
              <w:rPr>
                <w:i/>
                <w:iCs/>
                <w:vanish/>
                <w:color w:val="0070C0"/>
                <w:lang w:val="en-GB"/>
              </w:rPr>
              <w:t>Social Risk</w:t>
            </w:r>
          </w:p>
          <w:p w14:paraId="71866B89" w14:textId="77777777" w:rsidR="004300C4" w:rsidRDefault="004300C4" w:rsidP="00684018">
            <w:pPr>
              <w:spacing w:before="60" w:after="60" w:line="240" w:lineRule="auto"/>
              <w:rPr>
                <w:i/>
                <w:iCs/>
                <w:vanish/>
                <w:color w:val="0070C0"/>
                <w:lang w:val="en-GB"/>
              </w:rPr>
            </w:pPr>
            <w:r>
              <w:rPr>
                <w:i/>
                <w:vanish/>
                <w:color w:val="0070C0"/>
                <w:lang w:val="en-GB"/>
              </w:rPr>
              <w:t>Inform about and e</w:t>
            </w:r>
            <w:r w:rsidRPr="00E90EC6">
              <w:rPr>
                <w:i/>
                <w:vanish/>
                <w:color w:val="0070C0"/>
                <w:lang w:val="en-GB"/>
              </w:rPr>
              <w:t>xplain the developments and differences compared to the original risk analysis in the</w:t>
            </w:r>
            <w:r>
              <w:rPr>
                <w:i/>
                <w:vanish/>
                <w:color w:val="0070C0"/>
                <w:lang w:val="en-GB"/>
              </w:rPr>
              <w:t xml:space="preserve"> SM Proposal.</w:t>
            </w:r>
            <w:r w:rsidR="00E70353">
              <w:rPr>
                <w:i/>
                <w:vanish/>
                <w:color w:val="0070C0"/>
                <w:lang w:val="en-GB"/>
              </w:rPr>
              <w:t xml:space="preserve"> Take into account the risks that were relevant during the reporting period as well as risks that recently occurred up until the moment of drafting this report.  </w:t>
            </w:r>
          </w:p>
          <w:p w14:paraId="4CD85FC7" w14:textId="77777777" w:rsidR="007C3ED1" w:rsidRPr="00D15D77" w:rsidRDefault="00684018" w:rsidP="00684018">
            <w:pPr>
              <w:spacing w:before="60" w:after="60" w:line="240" w:lineRule="auto"/>
              <w:rPr>
                <w:i/>
                <w:vanish/>
                <w:color w:val="0070C0"/>
                <w:lang w:val="en-GB"/>
              </w:rPr>
            </w:pPr>
            <w:r w:rsidRPr="00711A25">
              <w:rPr>
                <w:i/>
                <w:iCs/>
                <w:vanish/>
                <w:color w:val="0070C0"/>
                <w:lang w:val="en-GB"/>
              </w:rPr>
              <w:t xml:space="preserve">For Programmes, </w:t>
            </w:r>
            <w:r w:rsidR="004300C4">
              <w:rPr>
                <w:i/>
                <w:iCs/>
                <w:vanish/>
                <w:color w:val="0070C0"/>
                <w:lang w:val="en-GB"/>
              </w:rPr>
              <w:t>focus on risks</w:t>
            </w:r>
            <w:r w:rsidRPr="00711A25">
              <w:rPr>
                <w:i/>
                <w:iCs/>
                <w:vanish/>
                <w:color w:val="0070C0"/>
                <w:lang w:val="en-GB"/>
              </w:rPr>
              <w:t xml:space="preserve"> at the level of </w:t>
            </w:r>
            <w:r>
              <w:rPr>
                <w:i/>
                <w:iCs/>
                <w:vanish/>
                <w:color w:val="0070C0"/>
                <w:lang w:val="en-GB"/>
              </w:rPr>
              <w:t xml:space="preserve">the </w:t>
            </w:r>
            <w:r w:rsidRPr="00711A25">
              <w:rPr>
                <w:i/>
                <w:iCs/>
                <w:vanish/>
                <w:color w:val="0070C0"/>
                <w:lang w:val="en-GB"/>
              </w:rPr>
              <w:t>Programme.</w:t>
            </w:r>
            <w:r w:rsidRPr="00711A25">
              <w:rPr>
                <w:i/>
                <w:vanish/>
                <w:color w:val="0070C0"/>
                <w:lang w:val="en-GB"/>
              </w:rPr>
              <w:t xml:space="preserve"> In addition, </w:t>
            </w:r>
            <w:r>
              <w:rPr>
                <w:i/>
                <w:vanish/>
                <w:color w:val="0070C0"/>
                <w:lang w:val="en-GB"/>
              </w:rPr>
              <w:t>specify in this section</w:t>
            </w:r>
            <w:r w:rsidRPr="00711A25">
              <w:rPr>
                <w:i/>
                <w:vanish/>
                <w:color w:val="0070C0"/>
                <w:lang w:val="en-GB"/>
              </w:rPr>
              <w:t xml:space="preserve"> if there are any high risk Programme Components with specific risks</w:t>
            </w:r>
            <w:r>
              <w:rPr>
                <w:i/>
                <w:vanish/>
                <w:color w:val="0070C0"/>
                <w:lang w:val="en-GB"/>
              </w:rPr>
              <w:t xml:space="preserve"> and mitigation measures</w:t>
            </w:r>
            <w:r w:rsidRPr="00711A25">
              <w:rPr>
                <w:i/>
                <w:vanish/>
                <w:color w:val="0070C0"/>
                <w:lang w:val="en-GB"/>
              </w:rPr>
              <w:t>.</w:t>
            </w:r>
          </w:p>
          <w:p w14:paraId="23DF3C9F" w14:textId="77777777" w:rsidR="00684018" w:rsidRPr="000A5696" w:rsidRDefault="007C3ED1" w:rsidP="00684018">
            <w:pPr>
              <w:spacing w:before="60" w:after="60" w:line="240" w:lineRule="auto"/>
              <w:rPr>
                <w:i/>
                <w:vanish/>
                <w:color w:val="0070C0"/>
                <w:lang w:val="en-GB"/>
              </w:rPr>
            </w:pPr>
            <w:r w:rsidRPr="000A5696">
              <w:rPr>
                <w:i/>
                <w:vanish/>
                <w:color w:val="0070C0"/>
                <w:lang w:val="en-GB"/>
              </w:rPr>
              <w:t>For further detailed instructions please refer to the</w:t>
            </w:r>
            <w:r w:rsidR="00981007">
              <w:rPr>
                <w:i/>
                <w:vanish/>
                <w:color w:val="0070C0"/>
                <w:lang w:val="en-GB"/>
              </w:rPr>
              <w:t xml:space="preserve"> instructions in the</w:t>
            </w:r>
            <w:r w:rsidRPr="000A5696">
              <w:rPr>
                <w:i/>
                <w:vanish/>
                <w:color w:val="0070C0"/>
                <w:lang w:val="en-GB"/>
              </w:rPr>
              <w:t xml:space="preserve"> SM Proposal.</w:t>
            </w:r>
          </w:p>
          <w:p w14:paraId="462565BF" w14:textId="77777777" w:rsidR="00684018" w:rsidRPr="00684018" w:rsidRDefault="00684018" w:rsidP="00684018">
            <w:pPr>
              <w:spacing w:before="60" w:after="60" w:line="240" w:lineRule="auto"/>
              <w:rPr>
                <w:i/>
                <w:vanish/>
                <w:color w:val="0070C0"/>
                <w:lang w:val="en-GB"/>
              </w:rPr>
            </w:pPr>
          </w:p>
        </w:tc>
      </w:tr>
    </w:tbl>
    <w:p w14:paraId="03D7E5E1" w14:textId="77777777" w:rsidR="00704E66" w:rsidRDefault="00704E66" w:rsidP="00704E66">
      <w:pPr>
        <w:spacing w:after="0" w:line="240" w:lineRule="auto"/>
        <w:rPr>
          <w:lang w:val="en-GB"/>
        </w:rPr>
      </w:pPr>
    </w:p>
    <w:tbl>
      <w:tblPr>
        <w:tblStyle w:val="Frame0"/>
        <w:tblW w:w="15593" w:type="dxa"/>
        <w:tblInd w:w="0" w:type="dxa"/>
        <w:tblCellMar>
          <w:top w:w="28" w:type="dxa"/>
          <w:bottom w:w="45" w:type="dxa"/>
        </w:tblCellMar>
        <w:tblLook w:val="04A0" w:firstRow="1" w:lastRow="0" w:firstColumn="1" w:lastColumn="0" w:noHBand="0" w:noVBand="1"/>
      </w:tblPr>
      <w:tblGrid>
        <w:gridCol w:w="3610"/>
        <w:gridCol w:w="1155"/>
        <w:gridCol w:w="1155"/>
        <w:gridCol w:w="2022"/>
        <w:gridCol w:w="7651"/>
      </w:tblGrid>
      <w:tr w:rsidR="00704E66" w:rsidRPr="00D2240B" w14:paraId="47385AD5" w14:textId="77777777" w:rsidTr="6DD3AFC2">
        <w:trPr>
          <w:trHeight w:val="253"/>
          <w:tblHeader/>
        </w:trPr>
        <w:tc>
          <w:tcPr>
            <w:tcW w:w="3610" w:type="dxa"/>
            <w:tcBorders>
              <w:top w:val="single" w:sz="4" w:space="0" w:color="auto"/>
              <w:left w:val="nil"/>
              <w:bottom w:val="single" w:sz="6" w:space="0" w:color="auto"/>
              <w:right w:val="nil"/>
            </w:tcBorders>
          </w:tcPr>
          <w:p w14:paraId="0C9A9AA5" w14:textId="77777777" w:rsidR="00704E66" w:rsidRPr="00A9698D" w:rsidRDefault="00704E66" w:rsidP="00806B30">
            <w:pPr>
              <w:spacing w:after="0"/>
              <w:rPr>
                <w:b/>
                <w:szCs w:val="20"/>
                <w:lang w:val="en-GB" w:eastAsia="de-CH"/>
              </w:rPr>
            </w:pPr>
            <w:r w:rsidRPr="00A9698D">
              <w:rPr>
                <w:b/>
                <w:szCs w:val="20"/>
                <w:lang w:val="en-GB" w:eastAsia="de-CH"/>
              </w:rPr>
              <w:t>Risk</w:t>
            </w:r>
          </w:p>
        </w:tc>
        <w:tc>
          <w:tcPr>
            <w:tcW w:w="1155" w:type="dxa"/>
            <w:tcBorders>
              <w:top w:val="single" w:sz="4" w:space="0" w:color="auto"/>
              <w:left w:val="nil"/>
              <w:bottom w:val="single" w:sz="6" w:space="0" w:color="auto"/>
              <w:right w:val="nil"/>
            </w:tcBorders>
            <w:hideMark/>
          </w:tcPr>
          <w:p w14:paraId="222B5E5F" w14:textId="77777777" w:rsidR="00704E66" w:rsidRPr="00A9698D" w:rsidRDefault="00704E66" w:rsidP="00806B30">
            <w:pPr>
              <w:spacing w:after="0"/>
              <w:rPr>
                <w:rFonts w:eastAsia="Calibri" w:cs="Arial"/>
                <w:b/>
                <w:szCs w:val="20"/>
                <w:lang w:val="en-GB" w:eastAsia="de-CH"/>
              </w:rPr>
            </w:pPr>
            <w:r w:rsidRPr="00A9698D">
              <w:rPr>
                <w:rFonts w:eastAsia="Calibri" w:cs="Arial"/>
                <w:b/>
                <w:szCs w:val="20"/>
                <w:lang w:val="en-GB" w:eastAsia="de-CH"/>
              </w:rPr>
              <w:t>Impact</w:t>
            </w:r>
            <w:r>
              <w:rPr>
                <w:rFonts w:eastAsia="Calibri" w:cs="Arial"/>
                <w:b/>
                <w:szCs w:val="20"/>
                <w:lang w:val="en-GB" w:eastAsia="de-CH"/>
              </w:rPr>
              <w:br/>
            </w:r>
            <w:r>
              <w:rPr>
                <w:rFonts w:eastAsia="Calibri" w:cs="Arial"/>
                <w:b/>
                <w:szCs w:val="20"/>
                <w:lang w:val="en-GB" w:eastAsia="de-CH"/>
              </w:rPr>
              <w:br/>
            </w:r>
            <w:r>
              <w:rPr>
                <w:rFonts w:eastAsia="Calibri" w:cs="Arial"/>
                <w:szCs w:val="20"/>
                <w:lang w:val="en-GB" w:eastAsia="de-CH"/>
              </w:rPr>
              <w:t>[1 – 5]</w:t>
            </w:r>
          </w:p>
        </w:tc>
        <w:tc>
          <w:tcPr>
            <w:tcW w:w="1155" w:type="dxa"/>
            <w:tcBorders>
              <w:top w:val="single" w:sz="4" w:space="0" w:color="auto"/>
              <w:left w:val="nil"/>
              <w:bottom w:val="single" w:sz="6" w:space="0" w:color="auto"/>
              <w:right w:val="nil"/>
            </w:tcBorders>
            <w:hideMark/>
          </w:tcPr>
          <w:p w14:paraId="74D01F5A" w14:textId="77777777" w:rsidR="00704E66" w:rsidRPr="00A9698D" w:rsidRDefault="00704E66" w:rsidP="00806B30">
            <w:pPr>
              <w:spacing w:after="0"/>
              <w:rPr>
                <w:rFonts w:eastAsia="Calibri" w:cs="Arial"/>
                <w:b/>
                <w:szCs w:val="20"/>
                <w:lang w:val="en-GB" w:eastAsia="de-CH"/>
              </w:rPr>
            </w:pPr>
            <w:r>
              <w:rPr>
                <w:rFonts w:eastAsia="Calibri" w:cs="Arial"/>
                <w:b/>
                <w:szCs w:val="20"/>
                <w:lang w:val="en-GB" w:eastAsia="de-CH"/>
              </w:rPr>
              <w:t xml:space="preserve">Likelihood </w:t>
            </w:r>
            <w:r>
              <w:rPr>
                <w:rFonts w:eastAsia="Calibri" w:cs="Arial"/>
                <w:b/>
                <w:szCs w:val="20"/>
                <w:lang w:val="en-GB" w:eastAsia="de-CH"/>
              </w:rPr>
              <w:br/>
            </w:r>
            <w:r w:rsidRPr="00430289">
              <w:rPr>
                <w:rFonts w:eastAsia="Calibri" w:cs="Arial"/>
                <w:szCs w:val="20"/>
                <w:lang w:val="en-GB" w:eastAsia="de-CH"/>
              </w:rPr>
              <w:t>[1 – 5]</w:t>
            </w:r>
          </w:p>
        </w:tc>
        <w:tc>
          <w:tcPr>
            <w:tcW w:w="2022" w:type="dxa"/>
            <w:tcBorders>
              <w:top w:val="single" w:sz="4" w:space="0" w:color="auto"/>
              <w:left w:val="nil"/>
              <w:bottom w:val="single" w:sz="6" w:space="0" w:color="auto"/>
              <w:right w:val="nil"/>
            </w:tcBorders>
          </w:tcPr>
          <w:p w14:paraId="6F4FAC6A" w14:textId="77777777" w:rsidR="00704E66" w:rsidRPr="00A9698D" w:rsidRDefault="00704E66" w:rsidP="00806B30">
            <w:pPr>
              <w:spacing w:after="0"/>
              <w:rPr>
                <w:rFonts w:eastAsia="Calibri" w:cs="Arial"/>
                <w:b/>
                <w:szCs w:val="20"/>
                <w:lang w:val="en-GB" w:eastAsia="de-CH"/>
              </w:rPr>
            </w:pPr>
            <w:r>
              <w:rPr>
                <w:rFonts w:eastAsia="Calibri" w:cs="Arial"/>
                <w:b/>
                <w:szCs w:val="20"/>
                <w:lang w:val="en-GB" w:eastAsia="de-CH"/>
              </w:rPr>
              <w:t>Risk level</w:t>
            </w:r>
          </w:p>
        </w:tc>
        <w:tc>
          <w:tcPr>
            <w:tcW w:w="7651" w:type="dxa"/>
            <w:tcBorders>
              <w:top w:val="single" w:sz="4" w:space="0" w:color="auto"/>
              <w:left w:val="nil"/>
              <w:bottom w:val="single" w:sz="6" w:space="0" w:color="auto"/>
              <w:right w:val="nil"/>
            </w:tcBorders>
            <w:hideMark/>
          </w:tcPr>
          <w:p w14:paraId="5E964DED" w14:textId="77777777" w:rsidR="00704E66" w:rsidRPr="00A9698D" w:rsidRDefault="00704E66" w:rsidP="00806B30">
            <w:pPr>
              <w:spacing w:after="0"/>
              <w:rPr>
                <w:rFonts w:eastAsia="Calibri" w:cs="Arial"/>
                <w:b/>
                <w:szCs w:val="20"/>
                <w:lang w:val="en-GB" w:eastAsia="de-CH"/>
              </w:rPr>
            </w:pPr>
            <w:r w:rsidRPr="00A9698D">
              <w:rPr>
                <w:rFonts w:eastAsia="Calibri" w:cs="Arial"/>
                <w:b/>
                <w:szCs w:val="20"/>
                <w:lang w:val="en-GB" w:eastAsia="de-CH"/>
              </w:rPr>
              <w:t>Mitigation measure</w:t>
            </w:r>
            <w:r>
              <w:rPr>
                <w:rFonts w:eastAsia="Calibri" w:cs="Arial"/>
                <w:b/>
                <w:szCs w:val="20"/>
                <w:lang w:val="en-GB" w:eastAsia="de-CH"/>
              </w:rPr>
              <w:t>(</w:t>
            </w:r>
            <w:r w:rsidRPr="00A9698D">
              <w:rPr>
                <w:rFonts w:eastAsia="Calibri" w:cs="Arial"/>
                <w:b/>
                <w:szCs w:val="20"/>
                <w:lang w:val="en-GB" w:eastAsia="de-CH"/>
              </w:rPr>
              <w:t>s</w:t>
            </w:r>
            <w:r>
              <w:rPr>
                <w:rFonts w:eastAsia="Calibri" w:cs="Arial"/>
                <w:b/>
                <w:szCs w:val="20"/>
                <w:lang w:val="en-GB" w:eastAsia="de-CH"/>
              </w:rPr>
              <w:t>)</w:t>
            </w:r>
            <w:r w:rsidR="002E5ABB">
              <w:rPr>
                <w:rFonts w:eastAsia="Calibri" w:cs="Arial"/>
                <w:b/>
                <w:szCs w:val="20"/>
                <w:lang w:val="en-GB" w:eastAsia="de-CH"/>
              </w:rPr>
              <w:t xml:space="preserve"> </w:t>
            </w:r>
            <w:r w:rsidR="002E5ABB" w:rsidRPr="002E5ABB">
              <w:rPr>
                <w:rFonts w:eastAsia="Calibri" w:cs="Arial"/>
                <w:szCs w:val="20"/>
                <w:lang w:val="en-GB" w:eastAsia="de-CH"/>
              </w:rPr>
              <w:t>(including information on status of implementation and responsibilities)</w:t>
            </w:r>
          </w:p>
        </w:tc>
      </w:tr>
      <w:tr w:rsidR="00704E66" w:rsidRPr="00D2240B" w14:paraId="51DD8DB7" w14:textId="77777777" w:rsidTr="6DD3AFC2">
        <w:tc>
          <w:tcPr>
            <w:tcW w:w="3610" w:type="dxa"/>
            <w:tcBorders>
              <w:top w:val="single" w:sz="6" w:space="0" w:color="auto"/>
              <w:left w:val="nil"/>
              <w:bottom w:val="dashed" w:sz="4" w:space="0" w:color="auto"/>
              <w:right w:val="nil"/>
            </w:tcBorders>
            <w:hideMark/>
          </w:tcPr>
          <w:p w14:paraId="1E5A67DF" w14:textId="6A2F0648" w:rsidR="00704E66" w:rsidRPr="00383ADA" w:rsidRDefault="2C380881" w:rsidP="6DD3AFC2">
            <w:pPr>
              <w:tabs>
                <w:tab w:val="right" w:pos="3119"/>
              </w:tabs>
              <w:spacing w:before="60" w:after="0"/>
            </w:pPr>
            <w:r w:rsidRPr="6DD3AFC2">
              <w:rPr>
                <w:rFonts w:eastAsia="Arial" w:cs="Arial"/>
                <w:szCs w:val="22"/>
              </w:rPr>
              <w:t>Institutional reforms</w:t>
            </w:r>
          </w:p>
          <w:p w14:paraId="58018022" w14:textId="3F0D74A6" w:rsidR="00704E66" w:rsidRPr="00383ADA" w:rsidRDefault="00704E66" w:rsidP="6DD3AFC2">
            <w:pPr>
              <w:spacing w:after="0"/>
              <w:rPr>
                <w:rFonts w:eastAsia="Calibri" w:cs="Arial"/>
                <w:b/>
                <w:bCs/>
                <w:sz w:val="18"/>
                <w:szCs w:val="18"/>
                <w:lang w:val="en-GB" w:eastAsia="de-CH"/>
              </w:rPr>
            </w:pPr>
          </w:p>
        </w:tc>
        <w:tc>
          <w:tcPr>
            <w:tcW w:w="1155" w:type="dxa"/>
            <w:tcBorders>
              <w:top w:val="single" w:sz="6" w:space="0" w:color="auto"/>
              <w:left w:val="nil"/>
              <w:bottom w:val="dashed" w:sz="4" w:space="0" w:color="auto"/>
              <w:right w:val="nil"/>
            </w:tcBorders>
          </w:tcPr>
          <w:p w14:paraId="4C9D81A0" w14:textId="368817B3" w:rsidR="00704E66" w:rsidRPr="00383ADA" w:rsidRDefault="2C380881"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1</w:t>
            </w:r>
          </w:p>
        </w:tc>
        <w:tc>
          <w:tcPr>
            <w:tcW w:w="1155" w:type="dxa"/>
            <w:tcBorders>
              <w:top w:val="single" w:sz="6" w:space="0" w:color="auto"/>
              <w:left w:val="nil"/>
              <w:bottom w:val="dashed" w:sz="4" w:space="0" w:color="auto"/>
              <w:right w:val="nil"/>
            </w:tcBorders>
          </w:tcPr>
          <w:p w14:paraId="5182B8D5" w14:textId="328927B9" w:rsidR="00704E66" w:rsidRPr="00383ADA" w:rsidRDefault="2C380881"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2022" w:type="dxa"/>
            <w:tcBorders>
              <w:top w:val="single" w:sz="6" w:space="0" w:color="auto"/>
              <w:left w:val="nil"/>
              <w:bottom w:val="dashed" w:sz="4" w:space="0" w:color="auto"/>
              <w:right w:val="nil"/>
            </w:tcBorders>
          </w:tcPr>
          <w:p w14:paraId="1EF997D3" w14:textId="46E92EF1" w:rsidR="00704E66" w:rsidRPr="00DD443F" w:rsidRDefault="00F31673" w:rsidP="6DD3AFC2">
            <w:pPr>
              <w:spacing w:after="0" w:line="288" w:lineRule="auto"/>
              <w:ind w:left="360" w:hanging="360"/>
              <w:rPr>
                <w:rFonts w:cs="Arial"/>
                <w:color w:val="000000"/>
                <w:lang w:val="en-GB" w:eastAsia="de-CH"/>
              </w:rPr>
            </w:pPr>
            <w:sdt>
              <w:sdtPr>
                <w:rPr>
                  <w:rFonts w:eastAsia="Calibri" w:cs="Arial"/>
                </w:rPr>
                <w:id w:val="-130636864"/>
                <w:placeholder>
                  <w:docPart w:val="B67C9717676F4B92A44734CBF0120AD9"/>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2C380881" w:rsidRPr="6DD3AFC2">
                  <w:rPr>
                    <w:rFonts w:eastAsia="Calibri" w:cs="Arial"/>
                  </w:rPr>
                  <w:t>Low</w:t>
                </w:r>
              </w:sdtContent>
            </w:sdt>
          </w:p>
        </w:tc>
        <w:tc>
          <w:tcPr>
            <w:tcW w:w="7651" w:type="dxa"/>
            <w:tcBorders>
              <w:top w:val="single" w:sz="6" w:space="0" w:color="auto"/>
              <w:left w:val="nil"/>
              <w:bottom w:val="dashed" w:sz="4" w:space="0" w:color="auto"/>
              <w:right w:val="nil"/>
            </w:tcBorders>
          </w:tcPr>
          <w:p w14:paraId="68424853" w14:textId="53E44506" w:rsidR="00704E66" w:rsidRPr="00DD443F" w:rsidRDefault="2C380881" w:rsidP="00806B30">
            <w:pPr>
              <w:spacing w:after="0" w:line="288" w:lineRule="auto"/>
              <w:ind w:left="360" w:hanging="360"/>
            </w:pPr>
            <w:r w:rsidRPr="6DD3AFC2">
              <w:rPr>
                <w:rFonts w:eastAsia="Arial" w:cs="Arial"/>
                <w:szCs w:val="22"/>
                <w:lang w:val="en-GB"/>
              </w:rPr>
              <w:t>Internal institutional reform is ongoing in the Environmental Board, but it has low impact on support measure, because the project activities can be adjusted to the new structure of the institution.</w:t>
            </w:r>
          </w:p>
        </w:tc>
      </w:tr>
      <w:tr w:rsidR="00704E66" w:rsidRPr="00D2240B" w14:paraId="789216FA" w14:textId="77777777" w:rsidTr="6DD3AFC2">
        <w:tc>
          <w:tcPr>
            <w:tcW w:w="3610" w:type="dxa"/>
            <w:tcBorders>
              <w:top w:val="dashed" w:sz="4" w:space="0" w:color="auto"/>
              <w:bottom w:val="dashed" w:sz="4" w:space="0" w:color="auto"/>
            </w:tcBorders>
          </w:tcPr>
          <w:p w14:paraId="3B927F18" w14:textId="499219F8" w:rsidR="00704E66" w:rsidRPr="00383ADA" w:rsidRDefault="2C380881" w:rsidP="6DD3AFC2">
            <w:pPr>
              <w:spacing w:after="0"/>
              <w:rPr>
                <w:rFonts w:eastAsia="Arial" w:cs="Arial"/>
                <w:sz w:val="18"/>
                <w:szCs w:val="18"/>
                <w:lang w:val="en-GB"/>
              </w:rPr>
            </w:pPr>
            <w:r w:rsidRPr="6DD3AFC2">
              <w:rPr>
                <w:rFonts w:eastAsia="Arial" w:cs="Arial"/>
                <w:szCs w:val="22"/>
              </w:rPr>
              <w:t>Changes in legislation</w:t>
            </w:r>
          </w:p>
        </w:tc>
        <w:tc>
          <w:tcPr>
            <w:tcW w:w="1155" w:type="dxa"/>
            <w:tcBorders>
              <w:top w:val="dashed" w:sz="4" w:space="0" w:color="auto"/>
              <w:left w:val="nil"/>
              <w:bottom w:val="dashed" w:sz="4" w:space="0" w:color="auto"/>
              <w:right w:val="nil"/>
            </w:tcBorders>
          </w:tcPr>
          <w:p w14:paraId="7E229ED8" w14:textId="226007B3" w:rsidR="00704E66" w:rsidRPr="00383ADA" w:rsidRDefault="6C8423FD"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1155" w:type="dxa"/>
            <w:tcBorders>
              <w:top w:val="dashed" w:sz="4" w:space="0" w:color="auto"/>
              <w:left w:val="nil"/>
              <w:bottom w:val="dashed" w:sz="4" w:space="0" w:color="auto"/>
              <w:right w:val="nil"/>
            </w:tcBorders>
          </w:tcPr>
          <w:p w14:paraId="1134D096" w14:textId="3FBC6C46" w:rsidR="00704E66" w:rsidRPr="00383ADA" w:rsidRDefault="6C8423FD"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2022" w:type="dxa"/>
            <w:tcBorders>
              <w:top w:val="dashed" w:sz="4" w:space="0" w:color="auto"/>
              <w:left w:val="nil"/>
              <w:bottom w:val="dashed" w:sz="4" w:space="0" w:color="auto"/>
              <w:right w:val="nil"/>
            </w:tcBorders>
          </w:tcPr>
          <w:p w14:paraId="3232D7BF" w14:textId="6FEC3DA6" w:rsidR="00704E66" w:rsidRPr="00DD443F" w:rsidRDefault="00F31673" w:rsidP="6DD3AFC2">
            <w:pPr>
              <w:spacing w:after="0" w:line="288" w:lineRule="auto"/>
              <w:ind w:left="360" w:hanging="360"/>
              <w:rPr>
                <w:rFonts w:cs="Arial"/>
                <w:color w:val="000000"/>
                <w:lang w:val="en-GB" w:eastAsia="de-CH"/>
              </w:rPr>
            </w:pPr>
            <w:sdt>
              <w:sdtPr>
                <w:rPr>
                  <w:rFonts w:eastAsia="Calibri" w:cs="Arial"/>
                </w:rPr>
                <w:id w:val="-884012788"/>
                <w:placeholder>
                  <w:docPart w:val="96B1D47D1B58448BB359FE20A3F6C94D"/>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6C8423FD" w:rsidRPr="6DD3AFC2">
                  <w:rPr>
                    <w:rFonts w:eastAsia="Calibri" w:cs="Arial"/>
                  </w:rPr>
                  <w:t>Low-Medium</w:t>
                </w:r>
              </w:sdtContent>
            </w:sdt>
          </w:p>
        </w:tc>
        <w:tc>
          <w:tcPr>
            <w:tcW w:w="7651" w:type="dxa"/>
            <w:tcBorders>
              <w:top w:val="dashed" w:sz="4" w:space="0" w:color="auto"/>
              <w:left w:val="nil"/>
              <w:bottom w:val="dashed" w:sz="4" w:space="0" w:color="auto"/>
              <w:right w:val="nil"/>
            </w:tcBorders>
          </w:tcPr>
          <w:p w14:paraId="638B7847" w14:textId="148A53D9" w:rsidR="00704E66" w:rsidRPr="00DD443F" w:rsidRDefault="3B80DF23" w:rsidP="00806B30">
            <w:pPr>
              <w:spacing w:after="0" w:line="288" w:lineRule="auto"/>
              <w:ind w:left="360" w:hanging="360"/>
            </w:pPr>
            <w:r w:rsidRPr="6DD3AFC2">
              <w:rPr>
                <w:rFonts w:eastAsia="Arial" w:cs="Arial"/>
                <w:szCs w:val="22"/>
                <w:lang w:val="en-GB"/>
              </w:rPr>
              <w:t>Necessary adjustments in the programme will be made following the legislative changes</w:t>
            </w:r>
          </w:p>
        </w:tc>
      </w:tr>
      <w:tr w:rsidR="00704E66" w:rsidRPr="00D2240B" w14:paraId="204D27B9" w14:textId="77777777" w:rsidTr="6DD3AFC2">
        <w:tc>
          <w:tcPr>
            <w:tcW w:w="3610" w:type="dxa"/>
            <w:tcBorders>
              <w:top w:val="dashed" w:sz="4" w:space="0" w:color="auto"/>
              <w:bottom w:val="dashed" w:sz="4" w:space="0" w:color="auto"/>
            </w:tcBorders>
          </w:tcPr>
          <w:p w14:paraId="17887733" w14:textId="3CFAC527" w:rsidR="00704E66" w:rsidRPr="00383ADA" w:rsidRDefault="7BA511D5" w:rsidP="00806B30">
            <w:pPr>
              <w:spacing w:after="0"/>
            </w:pPr>
            <w:r w:rsidRPr="6DD3AFC2">
              <w:rPr>
                <w:rFonts w:eastAsia="Arial" w:cs="Arial"/>
                <w:szCs w:val="22"/>
                <w:lang w:val="en-GB"/>
              </w:rPr>
              <w:t>Price of the services and equipment will increase</w:t>
            </w:r>
          </w:p>
        </w:tc>
        <w:tc>
          <w:tcPr>
            <w:tcW w:w="1155" w:type="dxa"/>
            <w:tcBorders>
              <w:top w:val="dashed" w:sz="4" w:space="0" w:color="auto"/>
              <w:left w:val="nil"/>
              <w:bottom w:val="dashed" w:sz="4" w:space="0" w:color="auto"/>
              <w:right w:val="nil"/>
            </w:tcBorders>
          </w:tcPr>
          <w:p w14:paraId="69519519" w14:textId="1EF830F8" w:rsidR="00704E66" w:rsidRPr="00383ADA" w:rsidRDefault="7BA511D5"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1155" w:type="dxa"/>
            <w:tcBorders>
              <w:top w:val="dashed" w:sz="4" w:space="0" w:color="auto"/>
              <w:left w:val="nil"/>
              <w:bottom w:val="dashed" w:sz="4" w:space="0" w:color="auto"/>
              <w:right w:val="nil"/>
            </w:tcBorders>
          </w:tcPr>
          <w:p w14:paraId="79D1DB69" w14:textId="5B6EC8C1" w:rsidR="00704E66" w:rsidRPr="00383ADA" w:rsidRDefault="7BA511D5"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2022" w:type="dxa"/>
            <w:tcBorders>
              <w:top w:val="dashed" w:sz="4" w:space="0" w:color="auto"/>
              <w:left w:val="nil"/>
              <w:bottom w:val="dashed" w:sz="4" w:space="0" w:color="auto"/>
              <w:right w:val="nil"/>
            </w:tcBorders>
          </w:tcPr>
          <w:p w14:paraId="02DB4A9A" w14:textId="18E70704" w:rsidR="00704E66" w:rsidRPr="00DD443F" w:rsidRDefault="00F31673" w:rsidP="6DD3AFC2">
            <w:pPr>
              <w:spacing w:after="0" w:line="288" w:lineRule="auto"/>
              <w:ind w:left="360" w:hanging="360"/>
              <w:rPr>
                <w:rFonts w:cs="Arial"/>
                <w:color w:val="000000"/>
                <w:lang w:val="en-GB" w:eastAsia="de-CH"/>
              </w:rPr>
            </w:pPr>
            <w:sdt>
              <w:sdtPr>
                <w:rPr>
                  <w:rFonts w:eastAsia="Calibri" w:cs="Arial"/>
                </w:rPr>
                <w:id w:val="-168405435"/>
                <w:placeholder>
                  <w:docPart w:val="7EA1882207944DBA93983FA8A7FE8440"/>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7BA511D5" w:rsidRPr="6DD3AFC2">
                  <w:rPr>
                    <w:rFonts w:eastAsia="Calibri" w:cs="Arial"/>
                  </w:rPr>
                  <w:t>Low-Medium</w:t>
                </w:r>
              </w:sdtContent>
            </w:sdt>
          </w:p>
        </w:tc>
        <w:tc>
          <w:tcPr>
            <w:tcW w:w="7651" w:type="dxa"/>
            <w:tcBorders>
              <w:top w:val="dashed" w:sz="4" w:space="0" w:color="auto"/>
              <w:left w:val="nil"/>
              <w:bottom w:val="dashed" w:sz="4" w:space="0" w:color="auto"/>
              <w:right w:val="nil"/>
            </w:tcBorders>
          </w:tcPr>
          <w:p w14:paraId="31C9A860" w14:textId="6A172F77" w:rsidR="00704E66" w:rsidRPr="00DD443F" w:rsidRDefault="7BA511D5" w:rsidP="00806B30">
            <w:pPr>
              <w:spacing w:after="0" w:line="288" w:lineRule="auto"/>
              <w:ind w:left="360" w:hanging="360"/>
            </w:pPr>
            <w:r w:rsidRPr="6DD3AFC2">
              <w:rPr>
                <w:rFonts w:eastAsia="Arial" w:cs="Arial"/>
                <w:szCs w:val="22"/>
                <w:lang w:val="en-GB"/>
              </w:rPr>
              <w:t>To mitigate the risk, we have taken this into account in the preparation of the budget and we have added necessary buffer. In case buffer will be not needed we will make a proposal to transfer it to another budget line.</w:t>
            </w:r>
          </w:p>
        </w:tc>
      </w:tr>
      <w:tr w:rsidR="00704E66" w:rsidRPr="00D2240B" w14:paraId="648A2E9E" w14:textId="77777777" w:rsidTr="6DD3AFC2">
        <w:tc>
          <w:tcPr>
            <w:tcW w:w="3610" w:type="dxa"/>
            <w:tcBorders>
              <w:top w:val="dashed" w:sz="4" w:space="0" w:color="auto"/>
              <w:bottom w:val="dashed" w:sz="4" w:space="0" w:color="auto"/>
            </w:tcBorders>
          </w:tcPr>
          <w:p w14:paraId="529412A6" w14:textId="4D80F706" w:rsidR="00704E66" w:rsidRPr="00383ADA" w:rsidRDefault="7BA511D5" w:rsidP="6DD3AFC2">
            <w:pPr>
              <w:spacing w:after="0"/>
              <w:jc w:val="both"/>
            </w:pPr>
            <w:r w:rsidRPr="6DD3AFC2">
              <w:rPr>
                <w:rFonts w:eastAsia="Arial" w:cs="Arial"/>
                <w:szCs w:val="22"/>
                <w:lang w:val="en-GB"/>
              </w:rPr>
              <w:t>IT developments take longer than planned</w:t>
            </w:r>
          </w:p>
          <w:p w14:paraId="4AF99B34" w14:textId="6BA2EA6A" w:rsidR="00704E66" w:rsidRPr="00383ADA" w:rsidRDefault="00704E66" w:rsidP="00806B30">
            <w:pPr>
              <w:spacing w:after="0"/>
              <w:rPr>
                <w:rFonts w:cs="Arial"/>
                <w:sz w:val="18"/>
                <w:szCs w:val="18"/>
                <w:lang w:val="en-GB" w:eastAsia="de-CH"/>
              </w:rPr>
            </w:pPr>
          </w:p>
        </w:tc>
        <w:tc>
          <w:tcPr>
            <w:tcW w:w="1155" w:type="dxa"/>
            <w:tcBorders>
              <w:top w:val="dashed" w:sz="4" w:space="0" w:color="auto"/>
              <w:left w:val="nil"/>
              <w:bottom w:val="dashed" w:sz="4" w:space="0" w:color="auto"/>
              <w:right w:val="nil"/>
            </w:tcBorders>
          </w:tcPr>
          <w:p w14:paraId="64C4002A" w14:textId="3B05F6C1" w:rsidR="00704E66" w:rsidRPr="00383ADA" w:rsidRDefault="7BA511D5"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1155" w:type="dxa"/>
            <w:tcBorders>
              <w:top w:val="dashed" w:sz="4" w:space="0" w:color="auto"/>
              <w:left w:val="nil"/>
              <w:bottom w:val="dashed" w:sz="4" w:space="0" w:color="auto"/>
              <w:right w:val="nil"/>
            </w:tcBorders>
          </w:tcPr>
          <w:p w14:paraId="4E474923" w14:textId="63EA6A95" w:rsidR="00704E66" w:rsidRPr="00383ADA" w:rsidRDefault="7BA511D5"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4</w:t>
            </w:r>
          </w:p>
        </w:tc>
        <w:tc>
          <w:tcPr>
            <w:tcW w:w="2022" w:type="dxa"/>
            <w:tcBorders>
              <w:top w:val="dashed" w:sz="4" w:space="0" w:color="auto"/>
              <w:left w:val="nil"/>
              <w:bottom w:val="dashed" w:sz="4" w:space="0" w:color="auto"/>
              <w:right w:val="nil"/>
            </w:tcBorders>
          </w:tcPr>
          <w:p w14:paraId="1FCDA38D" w14:textId="0229F444" w:rsidR="00704E66" w:rsidRPr="00DD443F" w:rsidRDefault="00F31673" w:rsidP="6DD3AFC2">
            <w:pPr>
              <w:spacing w:after="0" w:line="288" w:lineRule="auto"/>
              <w:ind w:left="360" w:hanging="360"/>
              <w:rPr>
                <w:rFonts w:cs="Arial"/>
                <w:color w:val="000000"/>
                <w:lang w:val="en-GB" w:eastAsia="de-CH"/>
              </w:rPr>
            </w:pPr>
            <w:sdt>
              <w:sdtPr>
                <w:rPr>
                  <w:rFonts w:eastAsia="Calibri" w:cs="Arial"/>
                </w:rPr>
                <w:id w:val="-1152751769"/>
                <w:placeholder>
                  <w:docPart w:val="3DA96A03B6EF4172BBF3822FBDB85DA5"/>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7BA511D5" w:rsidRPr="6DD3AFC2">
                  <w:rPr>
                    <w:rFonts w:eastAsia="Calibri" w:cs="Arial"/>
                  </w:rPr>
                  <w:t>Medium-High</w:t>
                </w:r>
              </w:sdtContent>
            </w:sdt>
          </w:p>
        </w:tc>
        <w:tc>
          <w:tcPr>
            <w:tcW w:w="7651" w:type="dxa"/>
            <w:tcBorders>
              <w:top w:val="dashed" w:sz="4" w:space="0" w:color="auto"/>
              <w:left w:val="nil"/>
              <w:bottom w:val="dashed" w:sz="4" w:space="0" w:color="auto"/>
              <w:right w:val="nil"/>
            </w:tcBorders>
          </w:tcPr>
          <w:p w14:paraId="2F0817EA" w14:textId="44265844" w:rsidR="00704E66" w:rsidRPr="00DD443F" w:rsidRDefault="7BA511D5" w:rsidP="00806B30">
            <w:pPr>
              <w:spacing w:after="0" w:line="288" w:lineRule="auto"/>
              <w:ind w:left="360" w:hanging="360"/>
            </w:pPr>
            <w:r w:rsidRPr="6DD3AFC2">
              <w:rPr>
                <w:rFonts w:eastAsia="Arial" w:cs="Arial"/>
                <w:szCs w:val="22"/>
                <w:lang w:val="en-GB"/>
              </w:rPr>
              <w:t>We are already developing procurement documents to save time and start as soon as agreement is signed.</w:t>
            </w:r>
          </w:p>
        </w:tc>
      </w:tr>
      <w:tr w:rsidR="00704E66" w:rsidRPr="00D2240B" w14:paraId="00B07A8F" w14:textId="77777777" w:rsidTr="6DD3AFC2">
        <w:tc>
          <w:tcPr>
            <w:tcW w:w="3610" w:type="dxa"/>
            <w:tcBorders>
              <w:top w:val="dashed" w:sz="4" w:space="0" w:color="auto"/>
              <w:bottom w:val="dashed" w:sz="4" w:space="0" w:color="auto"/>
            </w:tcBorders>
          </w:tcPr>
          <w:p w14:paraId="242B4F99" w14:textId="243CA3B6" w:rsidR="00704E66" w:rsidRPr="00383ADA" w:rsidRDefault="7BA511D5" w:rsidP="00806B30">
            <w:pPr>
              <w:spacing w:after="0"/>
            </w:pPr>
            <w:r w:rsidRPr="6DD3AFC2">
              <w:rPr>
                <w:rFonts w:eastAsia="Arial" w:cs="Arial"/>
                <w:szCs w:val="22"/>
                <w:lang w:val="en-GB"/>
              </w:rPr>
              <w:lastRenderedPageBreak/>
              <w:t>The number of potential service providers (including experts) is limited that impacts public procurements and public procurements may fail</w:t>
            </w:r>
          </w:p>
        </w:tc>
        <w:tc>
          <w:tcPr>
            <w:tcW w:w="1155" w:type="dxa"/>
            <w:tcBorders>
              <w:top w:val="dashed" w:sz="4" w:space="0" w:color="auto"/>
              <w:left w:val="nil"/>
              <w:bottom w:val="dashed" w:sz="4" w:space="0" w:color="auto"/>
              <w:right w:val="nil"/>
            </w:tcBorders>
          </w:tcPr>
          <w:p w14:paraId="2C995F26" w14:textId="011D8A34" w:rsidR="00704E66" w:rsidRPr="00383ADA" w:rsidRDefault="7BA511D5"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1155" w:type="dxa"/>
            <w:tcBorders>
              <w:top w:val="dashed" w:sz="4" w:space="0" w:color="auto"/>
              <w:left w:val="nil"/>
              <w:bottom w:val="dashed" w:sz="4" w:space="0" w:color="auto"/>
              <w:right w:val="nil"/>
            </w:tcBorders>
          </w:tcPr>
          <w:p w14:paraId="12E401FC" w14:textId="246B00B9" w:rsidR="00704E66" w:rsidRPr="00383ADA" w:rsidRDefault="7BA511D5"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2022" w:type="dxa"/>
            <w:tcBorders>
              <w:top w:val="dashed" w:sz="4" w:space="0" w:color="auto"/>
              <w:left w:val="nil"/>
              <w:bottom w:val="dashed" w:sz="4" w:space="0" w:color="auto"/>
              <w:right w:val="nil"/>
            </w:tcBorders>
          </w:tcPr>
          <w:p w14:paraId="502CD778" w14:textId="5C8AD838" w:rsidR="00704E66" w:rsidRPr="00DD443F" w:rsidRDefault="00F31673" w:rsidP="6DD3AFC2">
            <w:pPr>
              <w:spacing w:after="0" w:line="288" w:lineRule="auto"/>
              <w:ind w:left="360" w:hanging="360"/>
              <w:rPr>
                <w:rFonts w:cs="Arial"/>
                <w:color w:val="000000"/>
                <w:lang w:val="en-GB" w:eastAsia="de-CH"/>
              </w:rPr>
            </w:pPr>
            <w:sdt>
              <w:sdtPr>
                <w:rPr>
                  <w:rFonts w:eastAsia="Calibri" w:cs="Arial"/>
                </w:rPr>
                <w:id w:val="231822307"/>
                <w:placeholder>
                  <w:docPart w:val="A05AD4BABCEF4A71A34F6264E8CD4D99"/>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7BA511D5" w:rsidRPr="6DD3AFC2">
                  <w:rPr>
                    <w:rFonts w:eastAsia="Calibri" w:cs="Arial"/>
                  </w:rPr>
                  <w:t>Low-Medium</w:t>
                </w:r>
              </w:sdtContent>
            </w:sdt>
          </w:p>
        </w:tc>
        <w:tc>
          <w:tcPr>
            <w:tcW w:w="7651" w:type="dxa"/>
            <w:tcBorders>
              <w:top w:val="dashed" w:sz="4" w:space="0" w:color="auto"/>
              <w:left w:val="nil"/>
              <w:bottom w:val="dashed" w:sz="4" w:space="0" w:color="auto"/>
              <w:right w:val="nil"/>
            </w:tcBorders>
          </w:tcPr>
          <w:p w14:paraId="6352F5E7" w14:textId="2534969E" w:rsidR="00704E66" w:rsidRPr="00DD443F" w:rsidRDefault="7BA511D5" w:rsidP="00806B30">
            <w:pPr>
              <w:spacing w:after="0" w:line="288" w:lineRule="auto"/>
              <w:ind w:left="360" w:hanging="360"/>
            </w:pPr>
            <w:r w:rsidRPr="6DD3AFC2">
              <w:rPr>
                <w:rFonts w:eastAsia="Arial" w:cs="Arial"/>
                <w:szCs w:val="22"/>
                <w:lang w:val="en-GB"/>
              </w:rPr>
              <w:t xml:space="preserve">To mitigate the risks, we have involved stakeholder in the preparation of this </w:t>
            </w:r>
            <w:proofErr w:type="gramStart"/>
            <w:r w:rsidRPr="6DD3AFC2">
              <w:rPr>
                <w:rFonts w:eastAsia="Arial" w:cs="Arial"/>
                <w:szCs w:val="22"/>
                <w:lang w:val="en-GB"/>
              </w:rPr>
              <w:t>programme</w:t>
            </w:r>
            <w:proofErr w:type="gramEnd"/>
            <w:r w:rsidRPr="6DD3AFC2">
              <w:rPr>
                <w:rFonts w:eastAsia="Arial" w:cs="Arial"/>
                <w:szCs w:val="22"/>
                <w:lang w:val="en-GB"/>
              </w:rPr>
              <w:t xml:space="preserve"> and we will actively spread the information of the public procurements and as the number of potential service providers is limited in Estonia, we will use international public procurements if necessary and mandatory according to the law.</w:t>
            </w:r>
          </w:p>
        </w:tc>
      </w:tr>
      <w:tr w:rsidR="00704E66" w:rsidRPr="00D2240B" w14:paraId="01075928" w14:textId="77777777" w:rsidTr="6DD3AFC2">
        <w:tc>
          <w:tcPr>
            <w:tcW w:w="3610" w:type="dxa"/>
            <w:tcBorders>
              <w:top w:val="dashed" w:sz="4" w:space="0" w:color="auto"/>
              <w:bottom w:val="dashed" w:sz="4" w:space="0" w:color="auto"/>
            </w:tcBorders>
          </w:tcPr>
          <w:p w14:paraId="62DC9AF7" w14:textId="0D1C113A" w:rsidR="00704E66" w:rsidRPr="00383ADA" w:rsidRDefault="7BA511D5" w:rsidP="6DD3AFC2">
            <w:pPr>
              <w:spacing w:after="0"/>
              <w:jc w:val="both"/>
            </w:pPr>
            <w:r w:rsidRPr="6DD3AFC2">
              <w:rPr>
                <w:rFonts w:eastAsia="Arial" w:cs="Arial"/>
                <w:szCs w:val="22"/>
                <w:lang w:val="en-GB"/>
              </w:rPr>
              <w:t>The quality of services is low</w:t>
            </w:r>
          </w:p>
          <w:p w14:paraId="0D5A790C" w14:textId="7C69DD39" w:rsidR="00704E66" w:rsidRPr="00383ADA" w:rsidRDefault="00704E66" w:rsidP="00806B30">
            <w:pPr>
              <w:spacing w:after="0"/>
              <w:rPr>
                <w:rFonts w:cs="Arial"/>
                <w:sz w:val="18"/>
                <w:szCs w:val="18"/>
                <w:lang w:val="en-GB" w:eastAsia="de-CH"/>
              </w:rPr>
            </w:pPr>
          </w:p>
        </w:tc>
        <w:tc>
          <w:tcPr>
            <w:tcW w:w="1155" w:type="dxa"/>
            <w:tcBorders>
              <w:top w:val="dashed" w:sz="4" w:space="0" w:color="auto"/>
              <w:left w:val="nil"/>
              <w:bottom w:val="dashed" w:sz="4" w:space="0" w:color="auto"/>
              <w:right w:val="nil"/>
            </w:tcBorders>
          </w:tcPr>
          <w:p w14:paraId="62E28492" w14:textId="573B7AD3" w:rsidR="00704E66" w:rsidRPr="00383ADA" w:rsidRDefault="2EC81F5A"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1155" w:type="dxa"/>
            <w:tcBorders>
              <w:top w:val="dashed" w:sz="4" w:space="0" w:color="auto"/>
              <w:left w:val="nil"/>
              <w:bottom w:val="dashed" w:sz="4" w:space="0" w:color="auto"/>
              <w:right w:val="nil"/>
            </w:tcBorders>
          </w:tcPr>
          <w:p w14:paraId="2704B7C2" w14:textId="5421A24B" w:rsidR="00704E66" w:rsidRPr="00383ADA" w:rsidRDefault="2EC81F5A"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3</w:t>
            </w:r>
          </w:p>
        </w:tc>
        <w:tc>
          <w:tcPr>
            <w:tcW w:w="2022" w:type="dxa"/>
            <w:tcBorders>
              <w:top w:val="dashed" w:sz="4" w:space="0" w:color="auto"/>
              <w:left w:val="nil"/>
              <w:bottom w:val="dashed" w:sz="4" w:space="0" w:color="auto"/>
              <w:right w:val="nil"/>
            </w:tcBorders>
          </w:tcPr>
          <w:p w14:paraId="7B0A600B" w14:textId="6C7B38D5" w:rsidR="00704E66" w:rsidRPr="00DD443F" w:rsidRDefault="00F31673" w:rsidP="6DD3AFC2">
            <w:pPr>
              <w:spacing w:after="0" w:line="288" w:lineRule="auto"/>
              <w:ind w:left="360" w:hanging="360"/>
              <w:rPr>
                <w:rFonts w:cs="Arial"/>
                <w:color w:val="000000"/>
                <w:lang w:val="en-GB" w:eastAsia="de-CH"/>
              </w:rPr>
            </w:pPr>
            <w:sdt>
              <w:sdtPr>
                <w:rPr>
                  <w:rFonts w:eastAsia="Calibri" w:cs="Arial"/>
                </w:rPr>
                <w:id w:val="1066541360"/>
                <w:placeholder>
                  <w:docPart w:val="F5541FEDAEBD4CAF8C58337EB5BC9FC5"/>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2EC81F5A" w:rsidRPr="6DD3AFC2">
                  <w:rPr>
                    <w:rFonts w:eastAsia="Calibri" w:cs="Arial"/>
                  </w:rPr>
                  <w:t>Low-Medium</w:t>
                </w:r>
              </w:sdtContent>
            </w:sdt>
          </w:p>
        </w:tc>
        <w:tc>
          <w:tcPr>
            <w:tcW w:w="7651" w:type="dxa"/>
            <w:tcBorders>
              <w:top w:val="dashed" w:sz="4" w:space="0" w:color="auto"/>
              <w:left w:val="nil"/>
              <w:bottom w:val="dashed" w:sz="4" w:space="0" w:color="auto"/>
              <w:right w:val="nil"/>
            </w:tcBorders>
          </w:tcPr>
          <w:p w14:paraId="789BC3E4" w14:textId="7EAF237F" w:rsidR="00704E66" w:rsidRPr="00DD443F" w:rsidRDefault="70588EF1" w:rsidP="6DD3AFC2">
            <w:pPr>
              <w:spacing w:after="0" w:line="288" w:lineRule="auto"/>
              <w:jc w:val="both"/>
            </w:pPr>
            <w:r w:rsidRPr="6DD3AFC2">
              <w:rPr>
                <w:rFonts w:eastAsia="Arial" w:cs="Arial"/>
                <w:szCs w:val="22"/>
                <w:lang w:val="en-GB"/>
              </w:rPr>
              <w:t xml:space="preserve">When ordering </w:t>
            </w:r>
            <w:proofErr w:type="gramStart"/>
            <w:r w:rsidRPr="6DD3AFC2">
              <w:rPr>
                <w:rFonts w:eastAsia="Arial" w:cs="Arial"/>
                <w:szCs w:val="22"/>
                <w:lang w:val="en-GB"/>
              </w:rPr>
              <w:t>services</w:t>
            </w:r>
            <w:proofErr w:type="gramEnd"/>
            <w:r w:rsidRPr="6DD3AFC2">
              <w:rPr>
                <w:rFonts w:eastAsia="Arial" w:cs="Arial"/>
                <w:szCs w:val="22"/>
                <w:lang w:val="en-GB"/>
              </w:rPr>
              <w:t xml:space="preserve"> it is necessary to plan well ahead and provide the quality criteria that need to be followed. The services </w:t>
            </w:r>
            <w:proofErr w:type="gramStart"/>
            <w:r w:rsidRPr="6DD3AFC2">
              <w:rPr>
                <w:rFonts w:eastAsia="Arial" w:cs="Arial"/>
                <w:szCs w:val="22"/>
                <w:lang w:val="en-GB"/>
              </w:rPr>
              <w:t>have to</w:t>
            </w:r>
            <w:proofErr w:type="gramEnd"/>
            <w:r w:rsidRPr="6DD3AFC2">
              <w:rPr>
                <w:rFonts w:eastAsia="Arial" w:cs="Arial"/>
                <w:szCs w:val="22"/>
                <w:lang w:val="en-GB"/>
              </w:rPr>
              <w:t xml:space="preserve"> be described in detail in contracts, if work does not confirm to the contract, a chance to improve the work is given. It is necessary to check the quality services offered regularly.</w:t>
            </w:r>
          </w:p>
          <w:p w14:paraId="58138CA4" w14:textId="61AD04C3" w:rsidR="00704E66" w:rsidRPr="00DD443F" w:rsidRDefault="00704E66" w:rsidP="6DD3AFC2">
            <w:pPr>
              <w:spacing w:after="0" w:line="288" w:lineRule="auto"/>
              <w:ind w:left="360" w:hanging="360"/>
              <w:rPr>
                <w:rFonts w:cs="Arial"/>
                <w:color w:val="000000"/>
                <w:lang w:val="en-GB" w:eastAsia="de-CH"/>
              </w:rPr>
            </w:pPr>
          </w:p>
        </w:tc>
      </w:tr>
      <w:tr w:rsidR="00704E66" w:rsidRPr="00D2240B" w14:paraId="13EBA650" w14:textId="77777777" w:rsidTr="6DD3AFC2">
        <w:tc>
          <w:tcPr>
            <w:tcW w:w="3610" w:type="dxa"/>
            <w:tcBorders>
              <w:top w:val="dashed" w:sz="4" w:space="0" w:color="auto"/>
              <w:bottom w:val="dashed" w:sz="4" w:space="0" w:color="auto"/>
            </w:tcBorders>
          </w:tcPr>
          <w:p w14:paraId="11F40463" w14:textId="314888D0" w:rsidR="00704E66" w:rsidRPr="00383ADA" w:rsidRDefault="05B11F3C" w:rsidP="6DD3AFC2">
            <w:pPr>
              <w:spacing w:after="0"/>
              <w:rPr>
                <w:rFonts w:eastAsia="Arial" w:cs="Arial"/>
                <w:sz w:val="18"/>
                <w:szCs w:val="18"/>
                <w:lang w:val="en-GB"/>
              </w:rPr>
            </w:pPr>
            <w:r w:rsidRPr="6DD3AFC2">
              <w:rPr>
                <w:rFonts w:eastAsia="Arial" w:cs="Arial"/>
                <w:szCs w:val="22"/>
                <w:lang w:val="en-GB"/>
              </w:rPr>
              <w:t>Being unable to hire the personnel for the programme</w:t>
            </w:r>
          </w:p>
        </w:tc>
        <w:tc>
          <w:tcPr>
            <w:tcW w:w="1155" w:type="dxa"/>
            <w:tcBorders>
              <w:top w:val="dashed" w:sz="4" w:space="0" w:color="auto"/>
              <w:left w:val="nil"/>
              <w:bottom w:val="dashed" w:sz="4" w:space="0" w:color="auto"/>
              <w:right w:val="nil"/>
            </w:tcBorders>
          </w:tcPr>
          <w:p w14:paraId="59590DED" w14:textId="2058A157" w:rsidR="00704E66" w:rsidRPr="00383ADA" w:rsidRDefault="05B11F3C"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4</w:t>
            </w:r>
          </w:p>
        </w:tc>
        <w:tc>
          <w:tcPr>
            <w:tcW w:w="1155" w:type="dxa"/>
            <w:tcBorders>
              <w:top w:val="dashed" w:sz="4" w:space="0" w:color="auto"/>
              <w:left w:val="nil"/>
              <w:bottom w:val="dashed" w:sz="4" w:space="0" w:color="auto"/>
              <w:right w:val="nil"/>
            </w:tcBorders>
          </w:tcPr>
          <w:p w14:paraId="487818C6" w14:textId="552F78AA" w:rsidR="00704E66" w:rsidRPr="00383ADA" w:rsidRDefault="19CE233B" w:rsidP="00806B30">
            <w:pPr>
              <w:spacing w:after="0" w:line="288" w:lineRule="auto"/>
              <w:ind w:left="360" w:hanging="360"/>
              <w:rPr>
                <w:rFonts w:cs="Arial"/>
                <w:color w:val="000000"/>
                <w:sz w:val="18"/>
                <w:szCs w:val="18"/>
                <w:lang w:val="en-GB" w:eastAsia="de-CH"/>
              </w:rPr>
            </w:pPr>
            <w:r w:rsidRPr="6DD3AFC2">
              <w:rPr>
                <w:rFonts w:cs="Arial"/>
                <w:color w:val="000000" w:themeColor="text1"/>
                <w:sz w:val="18"/>
                <w:szCs w:val="18"/>
                <w:lang w:val="en-GB" w:eastAsia="de-CH"/>
              </w:rPr>
              <w:t>1</w:t>
            </w:r>
          </w:p>
        </w:tc>
        <w:tc>
          <w:tcPr>
            <w:tcW w:w="2022" w:type="dxa"/>
            <w:tcBorders>
              <w:top w:val="dashed" w:sz="4" w:space="0" w:color="auto"/>
              <w:left w:val="nil"/>
              <w:bottom w:val="dashed" w:sz="4" w:space="0" w:color="auto"/>
              <w:right w:val="nil"/>
            </w:tcBorders>
          </w:tcPr>
          <w:p w14:paraId="425B33A7" w14:textId="1C1513DB" w:rsidR="00704E66" w:rsidRPr="00DD443F" w:rsidRDefault="00F31673" w:rsidP="6DD3AFC2">
            <w:pPr>
              <w:spacing w:after="0" w:line="288" w:lineRule="auto"/>
              <w:ind w:left="360" w:hanging="360"/>
              <w:rPr>
                <w:rFonts w:cs="Arial"/>
                <w:color w:val="000000"/>
                <w:lang w:val="en-GB" w:eastAsia="de-CH"/>
              </w:rPr>
            </w:pPr>
            <w:sdt>
              <w:sdtPr>
                <w:rPr>
                  <w:rFonts w:eastAsia="Calibri" w:cs="Arial"/>
                </w:rPr>
                <w:id w:val="-844478176"/>
                <w:placeholder>
                  <w:docPart w:val="D7E79A0EEA2F447DA5EE275CDA0DF9D4"/>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5B11F3C" w:rsidRPr="6DD3AFC2">
                  <w:rPr>
                    <w:rFonts w:eastAsia="Calibri" w:cs="Arial"/>
                  </w:rPr>
                  <w:t>Low</w:t>
                </w:r>
              </w:sdtContent>
            </w:sdt>
          </w:p>
        </w:tc>
        <w:tc>
          <w:tcPr>
            <w:tcW w:w="7651" w:type="dxa"/>
            <w:tcBorders>
              <w:top w:val="dashed" w:sz="4" w:space="0" w:color="auto"/>
              <w:left w:val="nil"/>
              <w:bottom w:val="dashed" w:sz="4" w:space="0" w:color="auto"/>
              <w:right w:val="nil"/>
            </w:tcBorders>
          </w:tcPr>
          <w:p w14:paraId="3FD971B3" w14:textId="4AFD031B" w:rsidR="00704E66" w:rsidRPr="00DD443F" w:rsidRDefault="05B11F3C" w:rsidP="00806B30">
            <w:pPr>
              <w:spacing w:after="0" w:line="288" w:lineRule="auto"/>
              <w:ind w:left="360" w:hanging="360"/>
            </w:pPr>
            <w:r w:rsidRPr="6DD3AFC2">
              <w:rPr>
                <w:rFonts w:eastAsia="Arial" w:cs="Arial"/>
                <w:szCs w:val="22"/>
                <w:lang w:val="en-GB"/>
              </w:rPr>
              <w:t>It is necessary to provide the salaries that motivate, also, services can be chosen instead.</w:t>
            </w:r>
          </w:p>
        </w:tc>
      </w:tr>
    </w:tbl>
    <w:p w14:paraId="30A9818F" w14:textId="77777777" w:rsidR="00684018" w:rsidRPr="004E1126" w:rsidRDefault="00684018" w:rsidP="00684018">
      <w:pPr>
        <w:spacing w:before="120" w:after="120"/>
        <w:rPr>
          <w:i/>
          <w:iCs/>
          <w:vanish/>
          <w:color w:val="0070C0"/>
          <w:lang w:val="en-GB"/>
        </w:rPr>
      </w:pPr>
    </w:p>
    <w:tbl>
      <w:tblPr>
        <w:tblW w:w="15593" w:type="dxa"/>
        <w:tblLayout w:type="fixed"/>
        <w:tblCellMar>
          <w:top w:w="28" w:type="dxa"/>
          <w:left w:w="70" w:type="dxa"/>
          <w:bottom w:w="28" w:type="dxa"/>
          <w:right w:w="70" w:type="dxa"/>
        </w:tblCellMar>
        <w:tblLook w:val="04A0" w:firstRow="1" w:lastRow="0" w:firstColumn="1" w:lastColumn="0" w:noHBand="0" w:noVBand="1"/>
      </w:tblPr>
      <w:tblGrid>
        <w:gridCol w:w="4645"/>
        <w:gridCol w:w="10948"/>
      </w:tblGrid>
      <w:tr w:rsidR="00684018" w:rsidRPr="000A5696" w14:paraId="66D759CE" w14:textId="77777777" w:rsidTr="6DD3AFC2">
        <w:trPr>
          <w:trHeight w:val="405"/>
        </w:trPr>
        <w:tc>
          <w:tcPr>
            <w:tcW w:w="3969" w:type="dxa"/>
            <w:tcBorders>
              <w:top w:val="single" w:sz="4" w:space="0" w:color="auto"/>
              <w:left w:val="nil"/>
              <w:bottom w:val="dashSmallGap" w:sz="4" w:space="0" w:color="auto"/>
              <w:right w:val="nil"/>
            </w:tcBorders>
            <w:vAlign w:val="center"/>
            <w:hideMark/>
          </w:tcPr>
          <w:p w14:paraId="71DC19B2" w14:textId="77777777" w:rsidR="00684018" w:rsidRPr="00124358" w:rsidRDefault="00684018" w:rsidP="00A135B2">
            <w:pPr>
              <w:rPr>
                <w:bCs/>
                <w:lang w:val="en-GB"/>
              </w:rPr>
            </w:pPr>
            <w:r w:rsidRPr="00124358">
              <w:rPr>
                <w:bCs/>
                <w:lang w:val="en-GB"/>
              </w:rPr>
              <w:t>Overall Risk Level</w:t>
            </w:r>
            <w:r>
              <w:rPr>
                <w:bCs/>
                <w:lang w:val="en-GB"/>
              </w:rPr>
              <w:t xml:space="preserve"> SM</w:t>
            </w:r>
          </w:p>
        </w:tc>
        <w:sdt>
          <w:sdtPr>
            <w:rPr>
              <w:lang w:val="en-GB"/>
            </w:rPr>
            <w:alias w:val="Choose overall risk level"/>
            <w:tag w:val="Choose overall risk level"/>
            <w:id w:val="1914735624"/>
            <w:placeholder>
              <w:docPart w:val="E83C542B929B4EB9B0FBC1587A3AA4E5"/>
            </w:placeholder>
            <w:comboBox>
              <w:listItem w:value="Choose overall risk level"/>
              <w:listItem w:displayText="Low" w:value="Low"/>
              <w:listItem w:displayText="Medium-low" w:value="Medium-low"/>
              <w:listItem w:displayText="Medium-high" w:value="Medium-high"/>
              <w:listItem w:displayText="High" w:value="High"/>
            </w:comboBox>
          </w:sdtPr>
          <w:sdtEndPr/>
          <w:sdtContent>
            <w:tc>
              <w:tcPr>
                <w:tcW w:w="9356" w:type="dxa"/>
                <w:tcBorders>
                  <w:top w:val="single" w:sz="4" w:space="0" w:color="auto"/>
                  <w:left w:val="nil"/>
                  <w:bottom w:val="dashSmallGap" w:sz="4" w:space="0" w:color="auto"/>
                  <w:right w:val="nil"/>
                </w:tcBorders>
                <w:noWrap/>
                <w:vAlign w:val="center"/>
              </w:tcPr>
              <w:p w14:paraId="23D2BE32" w14:textId="13E7F6F9" w:rsidR="00684018" w:rsidRPr="00051223" w:rsidRDefault="1DAD9891" w:rsidP="00A135B2">
                <w:pPr>
                  <w:rPr>
                    <w:lang w:val="de-CH"/>
                  </w:rPr>
                </w:pPr>
                <w:r w:rsidRPr="6DD3AFC2">
                  <w:rPr>
                    <w:lang w:val="en-GB"/>
                  </w:rPr>
                  <w:t>Medium-low</w:t>
                </w:r>
              </w:p>
            </w:tc>
          </w:sdtContent>
        </w:sdt>
      </w:tr>
      <w:tr w:rsidR="00684018" w:rsidRPr="00D2240B" w14:paraId="67F44E56" w14:textId="77777777" w:rsidTr="6DD3AFC2">
        <w:trPr>
          <w:trHeight w:val="405"/>
        </w:trPr>
        <w:tc>
          <w:tcPr>
            <w:tcW w:w="3969" w:type="dxa"/>
            <w:tcBorders>
              <w:top w:val="dashSmallGap" w:sz="4" w:space="0" w:color="auto"/>
              <w:left w:val="nil"/>
              <w:bottom w:val="single" w:sz="4" w:space="0" w:color="auto"/>
              <w:right w:val="nil"/>
            </w:tcBorders>
            <w:vAlign w:val="center"/>
          </w:tcPr>
          <w:p w14:paraId="6E9D2546" w14:textId="77777777" w:rsidR="00684018" w:rsidRPr="00124358" w:rsidRDefault="00684018" w:rsidP="00A135B2">
            <w:pPr>
              <w:rPr>
                <w:bCs/>
                <w:lang w:val="en-GB"/>
              </w:rPr>
            </w:pPr>
            <w:r w:rsidRPr="00124358">
              <w:rPr>
                <w:bCs/>
                <w:lang w:val="en-GB"/>
              </w:rPr>
              <w:t>Overall Risk Description</w:t>
            </w:r>
          </w:p>
        </w:tc>
        <w:tc>
          <w:tcPr>
            <w:tcW w:w="9356" w:type="dxa"/>
            <w:tcBorders>
              <w:top w:val="dashSmallGap" w:sz="4" w:space="0" w:color="auto"/>
              <w:left w:val="nil"/>
              <w:bottom w:val="single" w:sz="4" w:space="0" w:color="auto"/>
              <w:right w:val="nil"/>
            </w:tcBorders>
            <w:noWrap/>
            <w:vAlign w:val="center"/>
          </w:tcPr>
          <w:p w14:paraId="1DABEEC9" w14:textId="79618752" w:rsidR="00684018" w:rsidRPr="00D2240B" w:rsidRDefault="73C2E065" w:rsidP="00A135B2">
            <w:r w:rsidRPr="6DD3AFC2">
              <w:rPr>
                <w:rFonts w:eastAsia="Arial" w:cs="Arial"/>
                <w:szCs w:val="22"/>
                <w:lang w:val="en-GB"/>
              </w:rPr>
              <w:t xml:space="preserve">In </w:t>
            </w:r>
            <w:proofErr w:type="gramStart"/>
            <w:r w:rsidRPr="6DD3AFC2">
              <w:rPr>
                <w:rFonts w:eastAsia="Arial" w:cs="Arial"/>
                <w:szCs w:val="22"/>
                <w:lang w:val="en-GB"/>
              </w:rPr>
              <w:t>general</w:t>
            </w:r>
            <w:proofErr w:type="gramEnd"/>
            <w:r w:rsidRPr="6DD3AFC2">
              <w:rPr>
                <w:rFonts w:eastAsia="Arial" w:cs="Arial"/>
                <w:szCs w:val="22"/>
                <w:lang w:val="en-GB"/>
              </w:rPr>
              <w:t xml:space="preserve"> we think the risk is low, but there are some risk mentioned above that evaluated as low-medium.</w:t>
            </w:r>
          </w:p>
        </w:tc>
      </w:tr>
    </w:tbl>
    <w:p w14:paraId="226E37B9" w14:textId="77777777" w:rsidR="00684018" w:rsidRPr="004E1126" w:rsidRDefault="00684018" w:rsidP="00684018">
      <w:pPr>
        <w:spacing w:before="120" w:after="120"/>
        <w:rPr>
          <w:i/>
          <w:iCs/>
          <w:vanish/>
          <w:color w:val="0070C0"/>
          <w:lang w:val="en-GB"/>
        </w:rPr>
      </w:pPr>
    </w:p>
    <w:p w14:paraId="795C7F0F" w14:textId="77777777" w:rsidR="00836410" w:rsidRPr="00485FF1" w:rsidRDefault="00836410">
      <w:pPr>
        <w:spacing w:after="0" w:line="240" w:lineRule="auto"/>
      </w:pPr>
    </w:p>
    <w:p w14:paraId="6C834DE5" w14:textId="77777777" w:rsidR="00E21AF5" w:rsidRDefault="00E21AF5" w:rsidP="00E21AF5">
      <w:pPr>
        <w:pStyle w:val="Pealkiri1"/>
        <w:rPr>
          <w:lang w:val="en-GB"/>
        </w:rPr>
      </w:pPr>
      <w:bookmarkStart w:id="58" w:name="_Toc115871128"/>
      <w:r>
        <w:rPr>
          <w:lang w:val="en-GB"/>
        </w:rPr>
        <w:t>Annexes</w:t>
      </w:r>
      <w:bookmarkEnd w:id="58"/>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BE547B" w14:paraId="1440791A" w14:textId="77777777" w:rsidTr="004B0269">
        <w:trPr>
          <w:hidden/>
        </w:trPr>
        <w:tc>
          <w:tcPr>
            <w:tcW w:w="12753" w:type="dxa"/>
          </w:tcPr>
          <w:p w14:paraId="04503651" w14:textId="77777777" w:rsidR="00BE547B" w:rsidRPr="00A86726" w:rsidRDefault="00BE547B" w:rsidP="00BE547B">
            <w:pPr>
              <w:spacing w:before="120" w:after="60"/>
              <w:rPr>
                <w:i/>
                <w:vanish/>
                <w:color w:val="0070C0"/>
              </w:rPr>
            </w:pPr>
            <w:r>
              <w:rPr>
                <w:i/>
                <w:vanish/>
                <w:color w:val="0070C0"/>
              </w:rPr>
              <w:t xml:space="preserve">List here all Annexes to this </w:t>
            </w:r>
            <w:r w:rsidR="005F12AD">
              <w:rPr>
                <w:i/>
                <w:vanish/>
                <w:color w:val="0070C0"/>
              </w:rPr>
              <w:t>report</w:t>
            </w:r>
            <w:r>
              <w:rPr>
                <w:i/>
                <w:vanish/>
                <w:color w:val="0070C0"/>
              </w:rPr>
              <w:t xml:space="preserve">. </w:t>
            </w:r>
          </w:p>
        </w:tc>
      </w:tr>
    </w:tbl>
    <w:tbl>
      <w:tblPr>
        <w:tblStyle w:val="Frame0"/>
        <w:tblW w:w="15593" w:type="dxa"/>
        <w:tblInd w:w="0" w:type="dxa"/>
        <w:tblCellMar>
          <w:top w:w="28" w:type="dxa"/>
          <w:bottom w:w="45" w:type="dxa"/>
        </w:tblCellMar>
        <w:tblLook w:val="04A0" w:firstRow="1" w:lastRow="0" w:firstColumn="1" w:lastColumn="0" w:noHBand="0" w:noVBand="1"/>
      </w:tblPr>
      <w:tblGrid>
        <w:gridCol w:w="800"/>
        <w:gridCol w:w="14793"/>
      </w:tblGrid>
      <w:tr w:rsidR="00162EA5" w:rsidRPr="00D2240B" w14:paraId="7DDA8777" w14:textId="77777777" w:rsidTr="001F2876">
        <w:trPr>
          <w:trHeight w:val="253"/>
          <w:tblHeader/>
        </w:trPr>
        <w:tc>
          <w:tcPr>
            <w:tcW w:w="800" w:type="dxa"/>
            <w:tcBorders>
              <w:top w:val="single" w:sz="4" w:space="0" w:color="auto"/>
              <w:left w:val="nil"/>
              <w:bottom w:val="single" w:sz="6" w:space="0" w:color="auto"/>
              <w:right w:val="nil"/>
            </w:tcBorders>
            <w:hideMark/>
          </w:tcPr>
          <w:p w14:paraId="08728C5A" w14:textId="77777777" w:rsidR="00162EA5" w:rsidRPr="00A9698D" w:rsidRDefault="00162EA5" w:rsidP="00FB22D9">
            <w:pPr>
              <w:spacing w:after="0"/>
              <w:rPr>
                <w:rFonts w:eastAsia="Calibri" w:cs="Arial"/>
                <w:b/>
                <w:szCs w:val="20"/>
                <w:lang w:val="en-GB" w:eastAsia="de-CH"/>
              </w:rPr>
            </w:pPr>
            <w:r>
              <w:rPr>
                <w:rFonts w:eastAsia="Calibri" w:cs="Arial"/>
                <w:b/>
                <w:szCs w:val="20"/>
                <w:lang w:val="en-GB" w:eastAsia="de-CH"/>
              </w:rPr>
              <w:t>#</w:t>
            </w:r>
          </w:p>
        </w:tc>
        <w:tc>
          <w:tcPr>
            <w:tcW w:w="14793" w:type="dxa"/>
            <w:tcBorders>
              <w:top w:val="single" w:sz="4" w:space="0" w:color="auto"/>
              <w:left w:val="nil"/>
              <w:bottom w:val="single" w:sz="6" w:space="0" w:color="auto"/>
              <w:right w:val="nil"/>
            </w:tcBorders>
            <w:hideMark/>
          </w:tcPr>
          <w:p w14:paraId="2D7F0B20" w14:textId="77777777" w:rsidR="00162EA5" w:rsidRPr="00A9698D" w:rsidRDefault="00162EA5" w:rsidP="00FB22D9">
            <w:pPr>
              <w:spacing w:after="0"/>
              <w:rPr>
                <w:rFonts w:eastAsia="Calibri" w:cs="Arial"/>
                <w:b/>
                <w:szCs w:val="20"/>
                <w:lang w:val="en-GB" w:eastAsia="de-CH"/>
              </w:rPr>
            </w:pPr>
            <w:r>
              <w:rPr>
                <w:rFonts w:eastAsia="Calibri" w:cs="Arial"/>
                <w:b/>
                <w:szCs w:val="20"/>
                <w:lang w:val="en-GB" w:eastAsia="de-CH"/>
              </w:rPr>
              <w:t>Annex</w:t>
            </w:r>
          </w:p>
        </w:tc>
      </w:tr>
      <w:tr w:rsidR="00162EA5" w:rsidRPr="00D2240B" w14:paraId="41AA0B53" w14:textId="77777777" w:rsidTr="001F2876">
        <w:tc>
          <w:tcPr>
            <w:tcW w:w="800" w:type="dxa"/>
            <w:tcBorders>
              <w:top w:val="dashed" w:sz="4" w:space="0" w:color="auto"/>
              <w:left w:val="nil"/>
              <w:bottom w:val="dashed" w:sz="4" w:space="0" w:color="auto"/>
              <w:right w:val="nil"/>
            </w:tcBorders>
          </w:tcPr>
          <w:p w14:paraId="438BCCF4" w14:textId="77777777" w:rsidR="00162EA5" w:rsidRPr="00383ADA" w:rsidRDefault="00162EA5" w:rsidP="00FB22D9">
            <w:pPr>
              <w:spacing w:after="0" w:line="288" w:lineRule="auto"/>
              <w:ind w:left="360" w:hanging="360"/>
              <w:rPr>
                <w:rFonts w:cs="Arial"/>
                <w:color w:val="000000"/>
                <w:sz w:val="18"/>
                <w:szCs w:val="18"/>
                <w:lang w:val="en-GB" w:eastAsia="de-CH"/>
              </w:rPr>
            </w:pPr>
          </w:p>
        </w:tc>
        <w:tc>
          <w:tcPr>
            <w:tcW w:w="14793" w:type="dxa"/>
            <w:tcBorders>
              <w:top w:val="dashed" w:sz="4" w:space="0" w:color="auto"/>
              <w:left w:val="nil"/>
              <w:bottom w:val="dashed" w:sz="4" w:space="0" w:color="auto"/>
              <w:right w:val="nil"/>
            </w:tcBorders>
          </w:tcPr>
          <w:p w14:paraId="654275B2" w14:textId="77777777" w:rsidR="00162EA5" w:rsidRPr="00D15D77" w:rsidRDefault="00230570" w:rsidP="00FB22D9">
            <w:pPr>
              <w:spacing w:after="0" w:line="288" w:lineRule="auto"/>
              <w:ind w:left="360" w:hanging="360"/>
              <w:rPr>
                <w:rFonts w:cs="Arial"/>
                <w:color w:val="000000"/>
                <w:szCs w:val="22"/>
                <w:lang w:val="en-GB" w:eastAsia="de-CH"/>
              </w:rPr>
            </w:pPr>
            <w:r>
              <w:rPr>
                <w:rFonts w:cs="Arial"/>
                <w:color w:val="000000"/>
                <w:szCs w:val="22"/>
                <w:lang w:val="en-GB" w:eastAsia="de-CH"/>
              </w:rPr>
              <w:t>Updated l</w:t>
            </w:r>
            <w:r w:rsidR="000412F0" w:rsidRPr="00D15D77">
              <w:rPr>
                <w:rFonts w:cs="Arial"/>
                <w:color w:val="000000"/>
                <w:szCs w:val="22"/>
                <w:lang w:val="en-GB" w:eastAsia="de-CH"/>
              </w:rPr>
              <w:t xml:space="preserve">ist of all Programme Components </w:t>
            </w:r>
            <w:r w:rsidR="00BD302D" w:rsidRPr="00D15D77">
              <w:rPr>
                <w:rFonts w:cs="Arial"/>
                <w:color w:val="000000"/>
                <w:szCs w:val="22"/>
                <w:lang w:val="en-GB" w:eastAsia="de-CH"/>
              </w:rPr>
              <w:t xml:space="preserve">and characteristics </w:t>
            </w:r>
            <w:r w:rsidR="000412F0" w:rsidRPr="00D15D77">
              <w:rPr>
                <w:rFonts w:cs="Arial"/>
                <w:color w:val="000000"/>
                <w:szCs w:val="22"/>
                <w:lang w:val="en-GB" w:eastAsia="de-CH"/>
              </w:rPr>
              <w:t>in case of Programmes</w:t>
            </w:r>
            <w:r w:rsidR="00356F8E" w:rsidRPr="00D15D77">
              <w:rPr>
                <w:rFonts w:cs="Arial"/>
                <w:color w:val="000000"/>
                <w:szCs w:val="22"/>
                <w:lang w:val="en-GB" w:eastAsia="de-CH"/>
              </w:rPr>
              <w:t xml:space="preserve"> (the same format as in the Reimbursement Request)</w:t>
            </w:r>
          </w:p>
        </w:tc>
      </w:tr>
      <w:tr w:rsidR="00162EA5" w:rsidRPr="00D2240B" w14:paraId="57E32376" w14:textId="77777777" w:rsidTr="001F2876">
        <w:tc>
          <w:tcPr>
            <w:tcW w:w="800" w:type="dxa"/>
            <w:tcBorders>
              <w:top w:val="dashed" w:sz="4" w:space="0" w:color="auto"/>
              <w:left w:val="nil"/>
              <w:bottom w:val="dashed" w:sz="4" w:space="0" w:color="auto"/>
              <w:right w:val="nil"/>
            </w:tcBorders>
          </w:tcPr>
          <w:p w14:paraId="33814AF1" w14:textId="77777777" w:rsidR="00162EA5" w:rsidRPr="00383ADA" w:rsidRDefault="00162EA5" w:rsidP="00FB22D9">
            <w:pPr>
              <w:spacing w:after="0" w:line="288" w:lineRule="auto"/>
              <w:ind w:left="360" w:hanging="360"/>
              <w:rPr>
                <w:rFonts w:cs="Arial"/>
                <w:color w:val="000000"/>
                <w:sz w:val="18"/>
                <w:szCs w:val="18"/>
                <w:lang w:val="en-GB" w:eastAsia="de-CH"/>
              </w:rPr>
            </w:pPr>
          </w:p>
        </w:tc>
        <w:tc>
          <w:tcPr>
            <w:tcW w:w="14793" w:type="dxa"/>
            <w:tcBorders>
              <w:top w:val="dashed" w:sz="4" w:space="0" w:color="auto"/>
              <w:left w:val="nil"/>
              <w:bottom w:val="dashed" w:sz="4" w:space="0" w:color="auto"/>
              <w:right w:val="nil"/>
            </w:tcBorders>
          </w:tcPr>
          <w:p w14:paraId="0224C696" w14:textId="77777777" w:rsidR="00162EA5" w:rsidRPr="00D15D77" w:rsidRDefault="00230570" w:rsidP="006E5BDD">
            <w:pPr>
              <w:spacing w:after="0" w:line="288" w:lineRule="auto"/>
              <w:rPr>
                <w:rFonts w:cs="Arial"/>
                <w:color w:val="000000"/>
                <w:szCs w:val="22"/>
                <w:lang w:val="en-GB" w:eastAsia="de-CH"/>
              </w:rPr>
            </w:pPr>
            <w:r w:rsidRPr="00230570">
              <w:rPr>
                <w:rFonts w:cs="Arial"/>
                <w:color w:val="000000"/>
                <w:szCs w:val="22"/>
                <w:lang w:val="en-GB" w:eastAsia="de-CH"/>
              </w:rPr>
              <w:t>Updated implementation schedule</w:t>
            </w:r>
          </w:p>
        </w:tc>
      </w:tr>
      <w:tr w:rsidR="00162EA5" w:rsidRPr="00D2240B" w14:paraId="76205404" w14:textId="77777777" w:rsidTr="000A5696">
        <w:tc>
          <w:tcPr>
            <w:tcW w:w="800" w:type="dxa"/>
            <w:tcBorders>
              <w:top w:val="dashed" w:sz="4" w:space="0" w:color="auto"/>
              <w:left w:val="nil"/>
              <w:bottom w:val="dashed" w:sz="4" w:space="0" w:color="auto"/>
              <w:right w:val="nil"/>
            </w:tcBorders>
          </w:tcPr>
          <w:p w14:paraId="3FD43DD6" w14:textId="77777777" w:rsidR="00162EA5" w:rsidRPr="00383ADA" w:rsidRDefault="00162EA5" w:rsidP="00FB22D9">
            <w:pPr>
              <w:spacing w:after="0" w:line="288" w:lineRule="auto"/>
              <w:ind w:left="360" w:hanging="360"/>
              <w:rPr>
                <w:rFonts w:cs="Arial"/>
                <w:color w:val="000000"/>
                <w:sz w:val="18"/>
                <w:szCs w:val="18"/>
                <w:lang w:val="en-GB" w:eastAsia="de-CH"/>
              </w:rPr>
            </w:pPr>
          </w:p>
        </w:tc>
        <w:tc>
          <w:tcPr>
            <w:tcW w:w="14793" w:type="dxa"/>
            <w:tcBorders>
              <w:top w:val="dashed" w:sz="4" w:space="0" w:color="auto"/>
              <w:left w:val="nil"/>
              <w:bottom w:val="dashed" w:sz="4" w:space="0" w:color="auto"/>
              <w:right w:val="nil"/>
            </w:tcBorders>
          </w:tcPr>
          <w:p w14:paraId="4C550EA9" w14:textId="77777777" w:rsidR="00162EA5" w:rsidRPr="00D15D77" w:rsidRDefault="00230570" w:rsidP="00FB22D9">
            <w:pPr>
              <w:spacing w:after="0" w:line="288" w:lineRule="auto"/>
              <w:ind w:left="360" w:hanging="360"/>
              <w:rPr>
                <w:rFonts w:cs="Arial"/>
                <w:color w:val="000000"/>
                <w:szCs w:val="22"/>
                <w:lang w:val="en-GB" w:eastAsia="de-CH"/>
              </w:rPr>
            </w:pPr>
            <w:r>
              <w:rPr>
                <w:rFonts w:cs="Arial"/>
                <w:color w:val="000000"/>
                <w:szCs w:val="22"/>
                <w:lang w:val="en-GB" w:eastAsia="de-CH"/>
              </w:rPr>
              <w:t>Updated p</w:t>
            </w:r>
            <w:r w:rsidR="00356F8E" w:rsidRPr="00D15D77">
              <w:rPr>
                <w:rFonts w:cs="Arial"/>
                <w:color w:val="000000"/>
                <w:szCs w:val="22"/>
                <w:lang w:val="en-GB" w:eastAsia="de-CH"/>
              </w:rPr>
              <w:t xml:space="preserve">rocurement </w:t>
            </w:r>
            <w:r w:rsidR="0009472B">
              <w:rPr>
                <w:rFonts w:cs="Arial"/>
                <w:color w:val="000000"/>
                <w:szCs w:val="22"/>
                <w:lang w:val="en-GB" w:eastAsia="de-CH"/>
              </w:rPr>
              <w:t>plan</w:t>
            </w:r>
            <w:r w:rsidR="00356F8E" w:rsidRPr="00D15D77">
              <w:rPr>
                <w:rFonts w:cs="Arial"/>
                <w:color w:val="000000"/>
                <w:szCs w:val="22"/>
                <w:lang w:val="en-GB" w:eastAsia="de-CH"/>
              </w:rPr>
              <w:t xml:space="preserve"> (the same format as in the Reimbursement Request)</w:t>
            </w:r>
          </w:p>
        </w:tc>
      </w:tr>
      <w:tr w:rsidR="00230570" w:rsidRPr="00D2240B" w14:paraId="769558EE" w14:textId="77777777" w:rsidTr="001F2876">
        <w:tc>
          <w:tcPr>
            <w:tcW w:w="800" w:type="dxa"/>
            <w:tcBorders>
              <w:top w:val="dashed" w:sz="4" w:space="0" w:color="auto"/>
              <w:left w:val="nil"/>
              <w:bottom w:val="single" w:sz="6" w:space="0" w:color="auto"/>
              <w:right w:val="nil"/>
            </w:tcBorders>
          </w:tcPr>
          <w:p w14:paraId="51440980" w14:textId="77777777" w:rsidR="00230570" w:rsidRPr="00383ADA" w:rsidRDefault="00230570" w:rsidP="00FB22D9">
            <w:pPr>
              <w:spacing w:after="0" w:line="288" w:lineRule="auto"/>
              <w:ind w:left="360" w:hanging="360"/>
              <w:rPr>
                <w:rFonts w:cs="Arial"/>
                <w:color w:val="000000"/>
                <w:sz w:val="18"/>
                <w:szCs w:val="18"/>
                <w:lang w:val="en-GB" w:eastAsia="de-CH"/>
              </w:rPr>
            </w:pPr>
          </w:p>
        </w:tc>
        <w:tc>
          <w:tcPr>
            <w:tcW w:w="14793" w:type="dxa"/>
            <w:tcBorders>
              <w:top w:val="dashed" w:sz="4" w:space="0" w:color="auto"/>
              <w:left w:val="nil"/>
              <w:bottom w:val="single" w:sz="6" w:space="0" w:color="auto"/>
              <w:right w:val="nil"/>
            </w:tcBorders>
          </w:tcPr>
          <w:p w14:paraId="3A2D4AA4" w14:textId="77777777" w:rsidR="00230570" w:rsidRDefault="00230570" w:rsidP="00230570">
            <w:pPr>
              <w:spacing w:after="0" w:line="288" w:lineRule="auto"/>
              <w:rPr>
                <w:rFonts w:cs="Arial"/>
                <w:color w:val="000000"/>
                <w:szCs w:val="22"/>
                <w:lang w:val="en-GB" w:eastAsia="de-CH"/>
              </w:rPr>
            </w:pPr>
            <w:r>
              <w:rPr>
                <w:rFonts w:cs="Arial"/>
                <w:color w:val="000000"/>
                <w:szCs w:val="22"/>
                <w:lang w:val="en-GB" w:eastAsia="de-CH"/>
              </w:rPr>
              <w:t>Updated o</w:t>
            </w:r>
            <w:r w:rsidRPr="00D15D77">
              <w:rPr>
                <w:rFonts w:cs="Arial"/>
                <w:color w:val="000000"/>
                <w:szCs w:val="22"/>
                <w:lang w:val="en-GB" w:eastAsia="de-CH"/>
              </w:rPr>
              <w:t>verview of implementation locations</w:t>
            </w:r>
            <w:r>
              <w:rPr>
                <w:rFonts w:cs="Arial"/>
                <w:color w:val="000000"/>
                <w:szCs w:val="22"/>
                <w:lang w:val="en-GB" w:eastAsia="de-CH"/>
              </w:rPr>
              <w:t xml:space="preserve"> (see template on next page)</w:t>
            </w:r>
          </w:p>
        </w:tc>
      </w:tr>
    </w:tbl>
    <w:p w14:paraId="5A819D1E" w14:textId="77777777" w:rsidR="006E5BDD" w:rsidRDefault="006E5BDD">
      <w:pPr>
        <w:spacing w:after="0" w:line="240" w:lineRule="auto"/>
      </w:pPr>
    </w:p>
    <w:p w14:paraId="39756F13" w14:textId="77777777" w:rsidR="006E5BDD" w:rsidRDefault="006E5BDD">
      <w:pPr>
        <w:spacing w:after="0" w:line="240" w:lineRule="auto"/>
        <w:sectPr w:rsidR="006E5BDD" w:rsidSect="0029119E">
          <w:pgSz w:w="16838" w:h="11906" w:orient="landscape" w:code="9"/>
          <w:pgMar w:top="720" w:right="720" w:bottom="720" w:left="720" w:header="680" w:footer="170" w:gutter="0"/>
          <w:cols w:space="708"/>
          <w:titlePg/>
          <w:docGrid w:linePitch="360"/>
        </w:sectPr>
      </w:pPr>
      <w:r>
        <w:br w:type="page"/>
      </w:r>
    </w:p>
    <w:p w14:paraId="69330A4F" w14:textId="77777777" w:rsidR="006E5BDD" w:rsidRPr="006E5BDD" w:rsidRDefault="006E5BDD" w:rsidP="006E5BDD">
      <w:pPr>
        <w:keepNext/>
        <w:suppressAutoHyphens/>
        <w:spacing w:before="240"/>
        <w:ind w:left="709" w:hanging="709"/>
        <w:outlineLvl w:val="1"/>
        <w:rPr>
          <w:rFonts w:cs="Arial"/>
          <w:b/>
          <w:iCs/>
          <w:kern w:val="32"/>
          <w:sz w:val="32"/>
          <w:szCs w:val="28"/>
          <w:lang w:val="en-GB"/>
        </w:rPr>
      </w:pPr>
      <w:bookmarkStart w:id="59" w:name="_Toc115871129"/>
      <w:r w:rsidRPr="006E5BDD">
        <w:rPr>
          <w:rFonts w:cs="Arial"/>
          <w:b/>
          <w:iCs/>
          <w:kern w:val="32"/>
          <w:sz w:val="32"/>
          <w:szCs w:val="28"/>
          <w:lang w:val="en-GB"/>
        </w:rPr>
        <w:lastRenderedPageBreak/>
        <w:t>Annex x: Overview of Implementation locations</w:t>
      </w:r>
      <w:bookmarkEnd w:id="59"/>
    </w:p>
    <w:tbl>
      <w:tblPr>
        <w:tblStyle w:val="Kontuurtabel"/>
        <w:tblW w:w="0" w:type="auto"/>
        <w:tblBorders>
          <w:top w:val="dashed" w:sz="4" w:space="0" w:color="92CDDC"/>
          <w:left w:val="dashed" w:sz="4" w:space="0" w:color="92CDDC"/>
          <w:bottom w:val="dashed" w:sz="4" w:space="0" w:color="92CDDC"/>
          <w:right w:val="dashed" w:sz="4" w:space="0" w:color="92CDDC"/>
          <w:insideH w:val="none" w:sz="0" w:space="0" w:color="auto"/>
          <w:insideV w:val="none" w:sz="0" w:space="0" w:color="auto"/>
        </w:tblBorders>
        <w:tblLook w:val="04A0" w:firstRow="1" w:lastRow="0" w:firstColumn="1" w:lastColumn="0" w:noHBand="0" w:noVBand="1"/>
      </w:tblPr>
      <w:tblGrid>
        <w:gridCol w:w="10456"/>
      </w:tblGrid>
      <w:tr w:rsidR="006E5BDD" w:rsidRPr="006E5BDD" w14:paraId="1F51BF33" w14:textId="77777777" w:rsidTr="006E5BDD">
        <w:tc>
          <w:tcPr>
            <w:tcW w:w="12895" w:type="dxa"/>
          </w:tcPr>
          <w:p w14:paraId="055EC254" w14:textId="7D513E3E" w:rsidR="006E5BDD" w:rsidRPr="006E5BDD" w:rsidRDefault="006E5BDD" w:rsidP="006E5BDD">
            <w:pPr>
              <w:spacing w:before="120" w:after="120"/>
              <w:rPr>
                <w:i/>
                <w:iCs/>
                <w:color w:val="0070C0"/>
                <w:lang w:eastAsia="de-CH"/>
              </w:rPr>
            </w:pPr>
            <w:r w:rsidRPr="006E5BDD">
              <w:rPr>
                <w:i/>
                <w:iCs/>
                <w:color w:val="0070C0"/>
                <w:lang w:eastAsia="de-CH"/>
              </w:rPr>
              <w:t xml:space="preserve"> </w:t>
            </w:r>
          </w:p>
        </w:tc>
      </w:tr>
    </w:tbl>
    <w:p w14:paraId="69A17C4D" w14:textId="77777777" w:rsidR="006E5BDD" w:rsidRPr="006E5BDD" w:rsidRDefault="006E5BDD" w:rsidP="006E5BDD">
      <w:pPr>
        <w:rPr>
          <w:szCs w:val="20"/>
        </w:rPr>
      </w:pPr>
    </w:p>
    <w:p w14:paraId="732A7295" w14:textId="6BE37FEF" w:rsidR="006E5BDD" w:rsidRPr="006E5BDD" w:rsidRDefault="006E5BDD" w:rsidP="006E5BDD">
      <w:pPr>
        <w:rPr>
          <w:b/>
          <w:szCs w:val="20"/>
        </w:rPr>
      </w:pPr>
      <w:r w:rsidRPr="006E5BDD">
        <w:rPr>
          <w:b/>
          <w:szCs w:val="20"/>
        </w:rPr>
        <w:t>General (</w:t>
      </w:r>
      <w:proofErr w:type="spellStart"/>
      <w:r w:rsidRPr="006E5BDD">
        <w:rPr>
          <w:b/>
          <w:szCs w:val="20"/>
        </w:rPr>
        <w:t>Programme</w:t>
      </w:r>
      <w:proofErr w:type="spellEnd"/>
      <w:r w:rsidRPr="006E5BDD">
        <w:rPr>
          <w:b/>
          <w:szCs w:val="20"/>
        </w:rPr>
        <w:t xml:space="preserve"> Management)</w:t>
      </w:r>
    </w:p>
    <w:tbl>
      <w:tblPr>
        <w:tblStyle w:val="Frame0"/>
        <w:tblW w:w="8744" w:type="dxa"/>
        <w:tblInd w:w="0" w:type="dxa"/>
        <w:tblCellMar>
          <w:top w:w="28" w:type="dxa"/>
          <w:bottom w:w="45" w:type="dxa"/>
        </w:tblCellMar>
        <w:tblLook w:val="04A0" w:firstRow="1" w:lastRow="0" w:firstColumn="1" w:lastColumn="0" w:noHBand="0" w:noVBand="1"/>
      </w:tblPr>
      <w:tblGrid>
        <w:gridCol w:w="4492"/>
        <w:gridCol w:w="4252"/>
      </w:tblGrid>
      <w:tr w:rsidR="006E5BDD" w:rsidRPr="006E5BDD" w14:paraId="1FD6620A" w14:textId="77777777" w:rsidTr="006E5BDD">
        <w:trPr>
          <w:trHeight w:val="300"/>
          <w:tblHeader/>
        </w:trPr>
        <w:tc>
          <w:tcPr>
            <w:tcW w:w="4492" w:type="dxa"/>
            <w:tcBorders>
              <w:top w:val="single" w:sz="4" w:space="0" w:color="auto"/>
              <w:left w:val="nil"/>
              <w:bottom w:val="single" w:sz="6" w:space="0" w:color="auto"/>
              <w:right w:val="nil"/>
            </w:tcBorders>
          </w:tcPr>
          <w:p w14:paraId="3E7AAB73" w14:textId="77777777" w:rsidR="006E5BDD" w:rsidRPr="006E5BDD" w:rsidRDefault="006E5BDD" w:rsidP="006E5BDD">
            <w:pPr>
              <w:spacing w:after="0"/>
              <w:rPr>
                <w:bCs/>
                <w:sz w:val="20"/>
                <w:szCs w:val="20"/>
                <w:lang w:val="en-GB" w:eastAsia="de-CH"/>
              </w:rPr>
            </w:pPr>
            <w:r w:rsidRPr="006E5BDD">
              <w:rPr>
                <w:bCs/>
                <w:sz w:val="20"/>
                <w:szCs w:val="20"/>
                <w:lang w:val="en-GB" w:eastAsia="de-CH"/>
              </w:rPr>
              <w:t xml:space="preserve">Location name </w:t>
            </w:r>
          </w:p>
        </w:tc>
        <w:tc>
          <w:tcPr>
            <w:tcW w:w="4252" w:type="dxa"/>
            <w:tcBorders>
              <w:top w:val="single" w:sz="4" w:space="0" w:color="auto"/>
              <w:left w:val="nil"/>
              <w:bottom w:val="single" w:sz="6" w:space="0" w:color="auto"/>
              <w:right w:val="nil"/>
            </w:tcBorders>
            <w:hideMark/>
          </w:tcPr>
          <w:p w14:paraId="03103538" w14:textId="77777777" w:rsidR="006E5BDD" w:rsidRPr="006E5BDD" w:rsidRDefault="006E5BDD" w:rsidP="006E5BDD">
            <w:pPr>
              <w:spacing w:after="0"/>
              <w:rPr>
                <w:rFonts w:eastAsia="Calibri" w:cs="Arial"/>
                <w:bCs/>
                <w:sz w:val="20"/>
                <w:szCs w:val="20"/>
                <w:lang w:val="en-GB" w:eastAsia="de-CH"/>
              </w:rPr>
            </w:pPr>
            <w:r w:rsidRPr="006E5BDD">
              <w:rPr>
                <w:rFonts w:eastAsia="Calibri" w:cs="Arial"/>
                <w:bCs/>
                <w:sz w:val="20"/>
                <w:szCs w:val="20"/>
                <w:lang w:val="en-GB" w:eastAsia="de-CH"/>
              </w:rPr>
              <w:t>Address</w:t>
            </w:r>
          </w:p>
        </w:tc>
      </w:tr>
      <w:tr w:rsidR="006E5BDD" w:rsidRPr="006E5BDD" w14:paraId="10F40904" w14:textId="77777777" w:rsidTr="006E5BDD">
        <w:trPr>
          <w:trHeight w:val="342"/>
        </w:trPr>
        <w:tc>
          <w:tcPr>
            <w:tcW w:w="4492" w:type="dxa"/>
            <w:tcBorders>
              <w:top w:val="single" w:sz="6" w:space="0" w:color="auto"/>
              <w:left w:val="nil"/>
              <w:bottom w:val="dashed" w:sz="4" w:space="0" w:color="auto"/>
              <w:right w:val="nil"/>
            </w:tcBorders>
            <w:hideMark/>
          </w:tcPr>
          <w:p w14:paraId="7E7BD20D" w14:textId="14A80056" w:rsidR="006E5BDD" w:rsidRPr="006E5BDD" w:rsidRDefault="009736E2" w:rsidP="006E5BDD">
            <w:pPr>
              <w:spacing w:after="0"/>
              <w:rPr>
                <w:rFonts w:eastAsia="Calibri" w:cs="Arial"/>
                <w:sz w:val="20"/>
                <w:szCs w:val="20"/>
                <w:lang w:val="en-GB" w:eastAsia="de-CH"/>
              </w:rPr>
            </w:pPr>
            <w:r>
              <w:rPr>
                <w:rFonts w:eastAsia="Calibri" w:cs="Arial"/>
                <w:sz w:val="20"/>
                <w:szCs w:val="20"/>
                <w:lang w:val="en-GB" w:eastAsia="de-CH"/>
              </w:rPr>
              <w:t>Ministry of Climate</w:t>
            </w:r>
          </w:p>
        </w:tc>
        <w:tc>
          <w:tcPr>
            <w:tcW w:w="4252" w:type="dxa"/>
            <w:tcBorders>
              <w:top w:val="single" w:sz="6" w:space="0" w:color="auto"/>
              <w:left w:val="nil"/>
              <w:bottom w:val="dashed" w:sz="4" w:space="0" w:color="auto"/>
              <w:right w:val="nil"/>
            </w:tcBorders>
          </w:tcPr>
          <w:p w14:paraId="6F364B4F" w14:textId="6C740C63" w:rsidR="006E5BDD" w:rsidRPr="006E5BDD" w:rsidRDefault="009736E2" w:rsidP="006E5BDD">
            <w:pPr>
              <w:spacing w:after="0" w:line="288" w:lineRule="auto"/>
              <w:ind w:left="360" w:hanging="360"/>
              <w:rPr>
                <w:rFonts w:cs="Arial"/>
                <w:color w:val="000000"/>
                <w:sz w:val="20"/>
                <w:szCs w:val="20"/>
                <w:lang w:val="en-GB" w:eastAsia="de-CH"/>
              </w:rPr>
            </w:pPr>
            <w:proofErr w:type="spellStart"/>
            <w:r>
              <w:rPr>
                <w:rFonts w:cs="Arial"/>
                <w:color w:val="000000"/>
                <w:sz w:val="20"/>
                <w:szCs w:val="20"/>
                <w:lang w:val="en-GB" w:eastAsia="de-CH"/>
              </w:rPr>
              <w:t>Suur-Ameerika</w:t>
            </w:r>
            <w:proofErr w:type="spellEnd"/>
            <w:r>
              <w:rPr>
                <w:rFonts w:cs="Arial"/>
                <w:color w:val="000000"/>
                <w:sz w:val="20"/>
                <w:szCs w:val="20"/>
                <w:lang w:val="en-GB" w:eastAsia="de-CH"/>
              </w:rPr>
              <w:t xml:space="preserve"> 1, Tallinn, </w:t>
            </w:r>
          </w:p>
        </w:tc>
      </w:tr>
    </w:tbl>
    <w:p w14:paraId="541FB274" w14:textId="77777777" w:rsidR="006E5BDD" w:rsidRPr="006E5BDD" w:rsidRDefault="006E5BDD" w:rsidP="006E5BDD">
      <w:pPr>
        <w:rPr>
          <w:szCs w:val="20"/>
        </w:rPr>
      </w:pPr>
    </w:p>
    <w:p w14:paraId="5F0DF7A9" w14:textId="7479881E" w:rsidR="006E5BDD" w:rsidRPr="006E5BDD" w:rsidRDefault="006E5BDD" w:rsidP="006E5BDD">
      <w:pPr>
        <w:rPr>
          <w:b/>
          <w:szCs w:val="20"/>
        </w:rPr>
      </w:pPr>
      <w:proofErr w:type="spellStart"/>
      <w:r w:rsidRPr="00981007">
        <w:rPr>
          <w:b/>
          <w:szCs w:val="20"/>
        </w:rPr>
        <w:t>Programme</w:t>
      </w:r>
      <w:proofErr w:type="spellEnd"/>
      <w:r w:rsidRPr="00981007">
        <w:rPr>
          <w:b/>
          <w:szCs w:val="20"/>
        </w:rPr>
        <w:t xml:space="preserve"> Component 1 (</w:t>
      </w:r>
      <w:r w:rsidR="009736E2" w:rsidRPr="009736E2">
        <w:rPr>
          <w:b/>
          <w:szCs w:val="20"/>
        </w:rPr>
        <w:t>“Development of innovative monitoring technologies/solutions and improvement of Environmental databases and systems”</w:t>
      </w:r>
      <w:r w:rsidRPr="00981007">
        <w:rPr>
          <w:b/>
          <w:szCs w:val="20"/>
        </w:rPr>
        <w:t>)</w:t>
      </w:r>
    </w:p>
    <w:tbl>
      <w:tblPr>
        <w:tblStyle w:val="Frame0"/>
        <w:tblW w:w="8744" w:type="dxa"/>
        <w:tblInd w:w="0" w:type="dxa"/>
        <w:tblCellMar>
          <w:top w:w="28" w:type="dxa"/>
          <w:bottom w:w="45" w:type="dxa"/>
        </w:tblCellMar>
        <w:tblLook w:val="04A0" w:firstRow="1" w:lastRow="0" w:firstColumn="1" w:lastColumn="0" w:noHBand="0" w:noVBand="1"/>
      </w:tblPr>
      <w:tblGrid>
        <w:gridCol w:w="4492"/>
        <w:gridCol w:w="4252"/>
      </w:tblGrid>
      <w:tr w:rsidR="006E5BDD" w:rsidRPr="006E5BDD" w14:paraId="6959C15A" w14:textId="77777777" w:rsidTr="006E5BDD">
        <w:trPr>
          <w:trHeight w:val="300"/>
          <w:tblHeader/>
        </w:trPr>
        <w:tc>
          <w:tcPr>
            <w:tcW w:w="4492" w:type="dxa"/>
            <w:tcBorders>
              <w:top w:val="single" w:sz="4" w:space="0" w:color="auto"/>
              <w:left w:val="nil"/>
              <w:bottom w:val="single" w:sz="6" w:space="0" w:color="auto"/>
              <w:right w:val="nil"/>
            </w:tcBorders>
          </w:tcPr>
          <w:p w14:paraId="35E30156" w14:textId="77777777" w:rsidR="006E5BDD" w:rsidRPr="006E5BDD" w:rsidRDefault="006E5BDD" w:rsidP="006E5BDD">
            <w:pPr>
              <w:spacing w:after="0"/>
              <w:rPr>
                <w:bCs/>
                <w:sz w:val="20"/>
                <w:szCs w:val="20"/>
                <w:lang w:val="en-GB" w:eastAsia="de-CH"/>
              </w:rPr>
            </w:pPr>
            <w:r w:rsidRPr="006E5BDD">
              <w:rPr>
                <w:bCs/>
                <w:sz w:val="20"/>
                <w:szCs w:val="20"/>
                <w:lang w:val="en-GB" w:eastAsia="de-CH"/>
              </w:rPr>
              <w:t xml:space="preserve">Location name </w:t>
            </w:r>
          </w:p>
        </w:tc>
        <w:tc>
          <w:tcPr>
            <w:tcW w:w="4252" w:type="dxa"/>
            <w:tcBorders>
              <w:top w:val="single" w:sz="4" w:space="0" w:color="auto"/>
              <w:left w:val="nil"/>
              <w:bottom w:val="single" w:sz="6" w:space="0" w:color="auto"/>
              <w:right w:val="nil"/>
            </w:tcBorders>
            <w:hideMark/>
          </w:tcPr>
          <w:p w14:paraId="60B70C25" w14:textId="77777777" w:rsidR="006E5BDD" w:rsidRPr="006E5BDD" w:rsidRDefault="006E5BDD" w:rsidP="006E5BDD">
            <w:pPr>
              <w:spacing w:after="0"/>
              <w:rPr>
                <w:rFonts w:eastAsia="Calibri" w:cs="Arial"/>
                <w:bCs/>
                <w:sz w:val="20"/>
                <w:szCs w:val="20"/>
                <w:lang w:val="en-GB" w:eastAsia="de-CH"/>
              </w:rPr>
            </w:pPr>
            <w:r w:rsidRPr="006E5BDD">
              <w:rPr>
                <w:rFonts w:eastAsia="Calibri" w:cs="Arial"/>
                <w:bCs/>
                <w:sz w:val="20"/>
                <w:szCs w:val="20"/>
                <w:lang w:val="en-GB" w:eastAsia="de-CH"/>
              </w:rPr>
              <w:t>Address</w:t>
            </w:r>
          </w:p>
        </w:tc>
      </w:tr>
      <w:tr w:rsidR="006E5BDD" w:rsidRPr="006E5BDD" w14:paraId="35929236" w14:textId="77777777" w:rsidTr="006E5BDD">
        <w:trPr>
          <w:trHeight w:val="342"/>
        </w:trPr>
        <w:tc>
          <w:tcPr>
            <w:tcW w:w="4492" w:type="dxa"/>
            <w:tcBorders>
              <w:top w:val="single" w:sz="6" w:space="0" w:color="auto"/>
              <w:left w:val="nil"/>
              <w:bottom w:val="dashed" w:sz="4" w:space="0" w:color="auto"/>
              <w:right w:val="nil"/>
            </w:tcBorders>
            <w:hideMark/>
          </w:tcPr>
          <w:p w14:paraId="335B98B3" w14:textId="0D18D0E0" w:rsidR="006E5BDD" w:rsidRPr="006E5BDD" w:rsidRDefault="009736E2" w:rsidP="006E5BDD">
            <w:pPr>
              <w:spacing w:after="0"/>
              <w:rPr>
                <w:rFonts w:eastAsia="Calibri" w:cs="Arial"/>
                <w:sz w:val="20"/>
                <w:szCs w:val="20"/>
                <w:lang w:val="en-GB" w:eastAsia="de-CH"/>
              </w:rPr>
            </w:pPr>
            <w:r w:rsidRPr="009736E2">
              <w:rPr>
                <w:rFonts w:eastAsia="Calibri" w:cs="Arial"/>
                <w:sz w:val="20"/>
                <w:szCs w:val="20"/>
                <w:lang w:val="en-GB" w:eastAsia="de-CH"/>
              </w:rPr>
              <w:t xml:space="preserve">Estonian Environment Agency </w:t>
            </w:r>
          </w:p>
        </w:tc>
        <w:tc>
          <w:tcPr>
            <w:tcW w:w="4252" w:type="dxa"/>
            <w:tcBorders>
              <w:top w:val="single" w:sz="6" w:space="0" w:color="auto"/>
              <w:left w:val="nil"/>
              <w:bottom w:val="dashed" w:sz="4" w:space="0" w:color="auto"/>
              <w:right w:val="nil"/>
            </w:tcBorders>
          </w:tcPr>
          <w:p w14:paraId="5BFDE04B" w14:textId="7DA6AFFA" w:rsidR="006E5BDD" w:rsidRPr="006E5BDD" w:rsidRDefault="009736E2" w:rsidP="006E5BDD">
            <w:pPr>
              <w:spacing w:after="0" w:line="288" w:lineRule="auto"/>
              <w:ind w:left="360" w:hanging="360"/>
              <w:rPr>
                <w:rFonts w:cs="Arial"/>
                <w:color w:val="000000"/>
                <w:sz w:val="20"/>
                <w:szCs w:val="20"/>
                <w:lang w:val="en-GB" w:eastAsia="de-CH"/>
              </w:rPr>
            </w:pPr>
            <w:proofErr w:type="spellStart"/>
            <w:r>
              <w:rPr>
                <w:rFonts w:cs="Arial"/>
                <w:color w:val="000000"/>
                <w:sz w:val="20"/>
                <w:szCs w:val="20"/>
                <w:lang w:val="en-GB" w:eastAsia="de-CH"/>
              </w:rPr>
              <w:t>Mustamäe</w:t>
            </w:r>
            <w:proofErr w:type="spellEnd"/>
            <w:r>
              <w:rPr>
                <w:rFonts w:cs="Arial"/>
                <w:color w:val="000000"/>
                <w:sz w:val="20"/>
                <w:szCs w:val="20"/>
                <w:lang w:val="en-GB" w:eastAsia="de-CH"/>
              </w:rPr>
              <w:t xml:space="preserve"> tee 33, Tallinn</w:t>
            </w:r>
          </w:p>
        </w:tc>
      </w:tr>
    </w:tbl>
    <w:p w14:paraId="2F3BA3DD" w14:textId="77777777" w:rsidR="006E5BDD" w:rsidRPr="006E5BDD" w:rsidRDefault="006E5BDD" w:rsidP="006E5BDD">
      <w:pPr>
        <w:rPr>
          <w:szCs w:val="20"/>
        </w:rPr>
      </w:pPr>
    </w:p>
    <w:p w14:paraId="1E0A272F" w14:textId="1BB4E15D" w:rsidR="006E5BDD" w:rsidRPr="006E5BDD" w:rsidRDefault="006E5BDD" w:rsidP="006E5BDD">
      <w:pPr>
        <w:rPr>
          <w:b/>
          <w:szCs w:val="20"/>
        </w:rPr>
      </w:pPr>
      <w:proofErr w:type="spellStart"/>
      <w:r w:rsidRPr="00981007">
        <w:rPr>
          <w:b/>
          <w:szCs w:val="20"/>
        </w:rPr>
        <w:t>Programme</w:t>
      </w:r>
      <w:proofErr w:type="spellEnd"/>
      <w:r w:rsidRPr="00981007">
        <w:rPr>
          <w:b/>
          <w:szCs w:val="20"/>
        </w:rPr>
        <w:t xml:space="preserve"> Component </w:t>
      </w:r>
      <w:r w:rsidR="009736E2">
        <w:rPr>
          <w:b/>
          <w:szCs w:val="20"/>
        </w:rPr>
        <w:t>2</w:t>
      </w:r>
      <w:r w:rsidRPr="00981007">
        <w:rPr>
          <w:b/>
          <w:szCs w:val="20"/>
        </w:rPr>
        <w:t xml:space="preserve"> (</w:t>
      </w:r>
      <w:r w:rsidR="009736E2" w:rsidRPr="009736E2">
        <w:rPr>
          <w:b/>
          <w:szCs w:val="20"/>
        </w:rPr>
        <w:t>“Implementation of a systematic assessment of the social and conservation outcomes of protected areas”</w:t>
      </w:r>
      <w:r w:rsidRPr="00981007">
        <w:rPr>
          <w:b/>
          <w:szCs w:val="20"/>
        </w:rPr>
        <w:t>)</w:t>
      </w:r>
    </w:p>
    <w:tbl>
      <w:tblPr>
        <w:tblStyle w:val="Frame0"/>
        <w:tblW w:w="8744" w:type="dxa"/>
        <w:tblInd w:w="0" w:type="dxa"/>
        <w:tblCellMar>
          <w:top w:w="28" w:type="dxa"/>
          <w:bottom w:w="45" w:type="dxa"/>
        </w:tblCellMar>
        <w:tblLook w:val="04A0" w:firstRow="1" w:lastRow="0" w:firstColumn="1" w:lastColumn="0" w:noHBand="0" w:noVBand="1"/>
      </w:tblPr>
      <w:tblGrid>
        <w:gridCol w:w="4492"/>
        <w:gridCol w:w="4252"/>
      </w:tblGrid>
      <w:tr w:rsidR="006E5BDD" w:rsidRPr="006E5BDD" w14:paraId="5AF7F1BB" w14:textId="77777777" w:rsidTr="006E5BDD">
        <w:trPr>
          <w:trHeight w:val="300"/>
          <w:tblHeader/>
        </w:trPr>
        <w:tc>
          <w:tcPr>
            <w:tcW w:w="4492" w:type="dxa"/>
            <w:tcBorders>
              <w:top w:val="single" w:sz="4" w:space="0" w:color="auto"/>
              <w:left w:val="nil"/>
              <w:bottom w:val="single" w:sz="6" w:space="0" w:color="auto"/>
              <w:right w:val="nil"/>
            </w:tcBorders>
          </w:tcPr>
          <w:p w14:paraId="068DFE02" w14:textId="77777777" w:rsidR="006E5BDD" w:rsidRPr="006E5BDD" w:rsidRDefault="006E5BDD" w:rsidP="006E5BDD">
            <w:pPr>
              <w:spacing w:after="0"/>
              <w:rPr>
                <w:bCs/>
                <w:sz w:val="20"/>
                <w:szCs w:val="20"/>
                <w:lang w:val="en-GB" w:eastAsia="de-CH"/>
              </w:rPr>
            </w:pPr>
            <w:r w:rsidRPr="006E5BDD">
              <w:rPr>
                <w:bCs/>
                <w:sz w:val="20"/>
                <w:szCs w:val="20"/>
                <w:lang w:val="en-GB" w:eastAsia="de-CH"/>
              </w:rPr>
              <w:t xml:space="preserve">Location name </w:t>
            </w:r>
          </w:p>
        </w:tc>
        <w:tc>
          <w:tcPr>
            <w:tcW w:w="4252" w:type="dxa"/>
            <w:tcBorders>
              <w:top w:val="single" w:sz="4" w:space="0" w:color="auto"/>
              <w:left w:val="nil"/>
              <w:bottom w:val="single" w:sz="6" w:space="0" w:color="auto"/>
              <w:right w:val="nil"/>
            </w:tcBorders>
            <w:hideMark/>
          </w:tcPr>
          <w:p w14:paraId="10565497" w14:textId="77777777" w:rsidR="006E5BDD" w:rsidRPr="006E5BDD" w:rsidRDefault="006E5BDD" w:rsidP="006E5BDD">
            <w:pPr>
              <w:spacing w:after="0"/>
              <w:rPr>
                <w:rFonts w:eastAsia="Calibri" w:cs="Arial"/>
                <w:bCs/>
                <w:sz w:val="20"/>
                <w:szCs w:val="20"/>
                <w:lang w:val="en-GB" w:eastAsia="de-CH"/>
              </w:rPr>
            </w:pPr>
            <w:r w:rsidRPr="006E5BDD">
              <w:rPr>
                <w:rFonts w:eastAsia="Calibri" w:cs="Arial"/>
                <w:bCs/>
                <w:sz w:val="20"/>
                <w:szCs w:val="20"/>
                <w:lang w:val="en-GB" w:eastAsia="de-CH"/>
              </w:rPr>
              <w:t>Address</w:t>
            </w:r>
          </w:p>
        </w:tc>
      </w:tr>
      <w:tr w:rsidR="006E5BDD" w:rsidRPr="006E5BDD" w14:paraId="662411FF" w14:textId="77777777" w:rsidTr="006E5BDD">
        <w:trPr>
          <w:trHeight w:val="342"/>
        </w:trPr>
        <w:tc>
          <w:tcPr>
            <w:tcW w:w="4492" w:type="dxa"/>
            <w:tcBorders>
              <w:top w:val="single" w:sz="6" w:space="0" w:color="auto"/>
              <w:left w:val="nil"/>
              <w:bottom w:val="dashed" w:sz="4" w:space="0" w:color="auto"/>
              <w:right w:val="nil"/>
            </w:tcBorders>
            <w:hideMark/>
          </w:tcPr>
          <w:p w14:paraId="75017AB5" w14:textId="7496C196" w:rsidR="006E5BDD" w:rsidRPr="006E5BDD" w:rsidRDefault="009736E2" w:rsidP="006E5BDD">
            <w:pPr>
              <w:spacing w:after="0"/>
              <w:rPr>
                <w:rFonts w:eastAsia="Calibri" w:cs="Arial"/>
                <w:sz w:val="20"/>
                <w:szCs w:val="20"/>
                <w:lang w:val="en-GB" w:eastAsia="de-CH"/>
              </w:rPr>
            </w:pPr>
            <w:r>
              <w:rPr>
                <w:rFonts w:eastAsia="Calibri" w:cs="Arial"/>
                <w:sz w:val="20"/>
                <w:szCs w:val="20"/>
                <w:lang w:val="en-GB" w:eastAsia="de-CH"/>
              </w:rPr>
              <w:t>Environmental Board</w:t>
            </w:r>
          </w:p>
        </w:tc>
        <w:tc>
          <w:tcPr>
            <w:tcW w:w="4252" w:type="dxa"/>
            <w:tcBorders>
              <w:top w:val="single" w:sz="6" w:space="0" w:color="auto"/>
              <w:left w:val="nil"/>
              <w:bottom w:val="dashed" w:sz="4" w:space="0" w:color="auto"/>
              <w:right w:val="nil"/>
            </w:tcBorders>
          </w:tcPr>
          <w:p w14:paraId="54CD618C" w14:textId="48E1F938" w:rsidR="006E5BDD" w:rsidRPr="006E5BDD" w:rsidRDefault="009736E2" w:rsidP="006E5BDD">
            <w:pPr>
              <w:spacing w:after="0" w:line="288" w:lineRule="auto"/>
              <w:ind w:left="360" w:hanging="360"/>
              <w:rPr>
                <w:rFonts w:cs="Arial"/>
                <w:color w:val="000000"/>
                <w:sz w:val="20"/>
                <w:szCs w:val="20"/>
                <w:lang w:val="en-GB" w:eastAsia="de-CH"/>
              </w:rPr>
            </w:pPr>
            <w:proofErr w:type="spellStart"/>
            <w:r>
              <w:rPr>
                <w:rFonts w:cs="Arial"/>
                <w:color w:val="000000"/>
                <w:sz w:val="20"/>
                <w:szCs w:val="20"/>
                <w:lang w:val="en-GB" w:eastAsia="de-CH"/>
              </w:rPr>
              <w:t>Roheline</w:t>
            </w:r>
            <w:proofErr w:type="spellEnd"/>
            <w:r>
              <w:rPr>
                <w:rFonts w:cs="Arial"/>
                <w:color w:val="000000"/>
                <w:sz w:val="20"/>
                <w:szCs w:val="20"/>
                <w:lang w:val="en-GB" w:eastAsia="de-CH"/>
              </w:rPr>
              <w:t xml:space="preserve"> 64, </w:t>
            </w:r>
            <w:proofErr w:type="spellStart"/>
            <w:r>
              <w:rPr>
                <w:rFonts w:cs="Arial"/>
                <w:color w:val="000000"/>
                <w:sz w:val="20"/>
                <w:szCs w:val="20"/>
                <w:lang w:val="en-GB" w:eastAsia="de-CH"/>
              </w:rPr>
              <w:t>Pärnu</w:t>
            </w:r>
            <w:proofErr w:type="spellEnd"/>
          </w:p>
        </w:tc>
      </w:tr>
    </w:tbl>
    <w:p w14:paraId="7D11E234" w14:textId="77777777" w:rsidR="006E5BDD" w:rsidRPr="006E5BDD" w:rsidRDefault="006E5BDD" w:rsidP="006E5BDD">
      <w:pPr>
        <w:rPr>
          <w:b/>
          <w:szCs w:val="20"/>
        </w:rPr>
      </w:pPr>
    </w:p>
    <w:p w14:paraId="321FD330" w14:textId="77777777" w:rsidR="00E21AF5" w:rsidRPr="00E21AF5" w:rsidRDefault="00E21AF5">
      <w:pPr>
        <w:spacing w:after="0" w:line="240" w:lineRule="auto"/>
      </w:pPr>
    </w:p>
    <w:sectPr w:rsidR="00E21AF5" w:rsidRPr="00E21AF5" w:rsidSect="006E5BDD">
      <w:pgSz w:w="11906" w:h="16838" w:code="9"/>
      <w:pgMar w:top="720" w:right="720" w:bottom="720" w:left="720" w:header="680"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68E6" w14:textId="77777777" w:rsidR="004E6BE9" w:rsidRDefault="004E6BE9">
      <w:r>
        <w:separator/>
      </w:r>
    </w:p>
  </w:endnote>
  <w:endnote w:type="continuationSeparator" w:id="0">
    <w:p w14:paraId="053A5713" w14:textId="77777777" w:rsidR="004E6BE9" w:rsidRDefault="004E6BE9">
      <w:r>
        <w:continuationSeparator/>
      </w:r>
    </w:p>
  </w:endnote>
  <w:endnote w:type="continuationNotice" w:id="1">
    <w:p w14:paraId="56BA6D14" w14:textId="77777777" w:rsidR="004E6BE9" w:rsidRDefault="004E6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0" w:type="dxa"/>
      <w:tblLayout w:type="fixed"/>
      <w:tblLook w:val="01E0" w:firstRow="1" w:lastRow="1" w:firstColumn="1" w:lastColumn="1" w:noHBand="0" w:noVBand="0"/>
    </w:tblPr>
    <w:tblGrid>
      <w:gridCol w:w="7338"/>
      <w:gridCol w:w="2552"/>
    </w:tblGrid>
    <w:tr w:rsidR="00F8141F" w14:paraId="737BF0EE" w14:textId="77777777">
      <w:trPr>
        <w:trHeight w:val="567"/>
      </w:trPr>
      <w:tc>
        <w:tcPr>
          <w:tcW w:w="7338" w:type="dxa"/>
          <w:vAlign w:val="bottom"/>
        </w:tcPr>
        <w:p w14:paraId="6345E34C" w14:textId="4394E959" w:rsidR="00F8141F" w:rsidRDefault="00F8141F">
          <w:pPr>
            <w:pStyle w:val="zzPfad"/>
          </w:pPr>
          <w:fldSimple w:instr="DOCPROPERTY  FSC#EVDCFG@15.1400:Dossierref  \* MERGEFORMAT">
            <w:r w:rsidR="00D31880">
              <w:t>553-12.5-00001</w:t>
            </w:r>
          </w:fldSimple>
          <w:r>
            <w:t xml:space="preserve"> \ </w:t>
          </w:r>
          <w:fldSimple w:instr="DOCPROPERTY  FSC#COOSYSTEM@1.1:Container \* MERGEFORMAT">
            <w:r w:rsidR="00D31880">
              <w:t>COO.2101.104.2.2929319</w:t>
            </w:r>
          </w:fldSimple>
        </w:p>
      </w:tc>
      <w:tc>
        <w:tcPr>
          <w:tcW w:w="2552" w:type="dxa"/>
          <w:vAlign w:val="bottom"/>
        </w:tcPr>
        <w:p w14:paraId="0B2DB4C0" w14:textId="77777777" w:rsidR="00F8141F" w:rsidRDefault="00F8141F">
          <w:pPr>
            <w:pStyle w:val="zzSeite"/>
          </w:pPr>
          <w:r>
            <w:fldChar w:fldCharType="begin"/>
          </w:r>
          <w:r>
            <w:instrText xml:space="preserve"> PAGE </w:instrText>
          </w:r>
          <w:r>
            <w:fldChar w:fldCharType="separate"/>
          </w:r>
          <w:r w:rsidR="00823DFA">
            <w:rPr>
              <w:noProof/>
            </w:rPr>
            <w:t>11</w:t>
          </w:r>
          <w:r>
            <w:rPr>
              <w:noProof/>
            </w:rPr>
            <w:fldChar w:fldCharType="end"/>
          </w:r>
          <w:r>
            <w:t>/</w:t>
          </w:r>
          <w:r>
            <w:fldChar w:fldCharType="begin"/>
          </w:r>
          <w:r>
            <w:instrText xml:space="preserve"> NUMPAGES </w:instrText>
          </w:r>
          <w:r>
            <w:fldChar w:fldCharType="separate"/>
          </w:r>
          <w:r w:rsidR="00823DFA">
            <w:rPr>
              <w:noProof/>
            </w:rPr>
            <w:t>12</w:t>
          </w:r>
          <w:r>
            <w:rPr>
              <w:noProof/>
            </w:rPr>
            <w:fldChar w:fldCharType="end"/>
          </w:r>
        </w:p>
      </w:tc>
    </w:tr>
  </w:tbl>
  <w:p w14:paraId="74D6C9BA" w14:textId="77777777" w:rsidR="00F8141F" w:rsidRDefault="00F8141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6F2A" w14:textId="77777777" w:rsidR="004E6BE9" w:rsidRDefault="004E6BE9">
      <w:r>
        <w:separator/>
      </w:r>
    </w:p>
  </w:footnote>
  <w:footnote w:type="continuationSeparator" w:id="0">
    <w:p w14:paraId="555329CA" w14:textId="77777777" w:rsidR="004E6BE9" w:rsidRDefault="004E6BE9">
      <w:r>
        <w:continuationSeparator/>
      </w:r>
    </w:p>
  </w:footnote>
  <w:footnote w:type="continuationNotice" w:id="1">
    <w:p w14:paraId="5A099A77" w14:textId="77777777" w:rsidR="004E6BE9" w:rsidRDefault="004E6B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6C6D"/>
    <w:multiLevelType w:val="hybridMultilevel"/>
    <w:tmpl w:val="E2C2CA60"/>
    <w:lvl w:ilvl="0" w:tplc="2F9CF2B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7C6731"/>
    <w:multiLevelType w:val="hybridMultilevel"/>
    <w:tmpl w:val="BECADC20"/>
    <w:lvl w:ilvl="0" w:tplc="AACAA562">
      <w:start w:val="15"/>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9F0F4C"/>
    <w:multiLevelType w:val="hybridMultilevel"/>
    <w:tmpl w:val="1B3E9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B52FC9"/>
    <w:multiLevelType w:val="hybridMultilevel"/>
    <w:tmpl w:val="C05C3D2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0144AC"/>
    <w:multiLevelType w:val="hybridMultilevel"/>
    <w:tmpl w:val="4328CC46"/>
    <w:lvl w:ilvl="0" w:tplc="53C8A2AA">
      <w:start w:val="1"/>
      <w:numFmt w:val="bullet"/>
      <w:lvlText w:val="·"/>
      <w:lvlJc w:val="left"/>
      <w:pPr>
        <w:ind w:left="720" w:hanging="360"/>
      </w:pPr>
      <w:rPr>
        <w:rFonts w:ascii="Symbol" w:hAnsi="Symbol" w:hint="default"/>
      </w:rPr>
    </w:lvl>
    <w:lvl w:ilvl="1" w:tplc="DEF02016">
      <w:start w:val="1"/>
      <w:numFmt w:val="bullet"/>
      <w:lvlText w:val="o"/>
      <w:lvlJc w:val="left"/>
      <w:pPr>
        <w:ind w:left="1440" w:hanging="360"/>
      </w:pPr>
      <w:rPr>
        <w:rFonts w:ascii="Courier New" w:hAnsi="Courier New" w:hint="default"/>
      </w:rPr>
    </w:lvl>
    <w:lvl w:ilvl="2" w:tplc="42681A72">
      <w:start w:val="1"/>
      <w:numFmt w:val="bullet"/>
      <w:lvlText w:val=""/>
      <w:lvlJc w:val="left"/>
      <w:pPr>
        <w:ind w:left="2160" w:hanging="360"/>
      </w:pPr>
      <w:rPr>
        <w:rFonts w:ascii="Wingdings" w:hAnsi="Wingdings" w:hint="default"/>
      </w:rPr>
    </w:lvl>
    <w:lvl w:ilvl="3" w:tplc="D03ABBB8">
      <w:start w:val="1"/>
      <w:numFmt w:val="bullet"/>
      <w:lvlText w:val=""/>
      <w:lvlJc w:val="left"/>
      <w:pPr>
        <w:ind w:left="2880" w:hanging="360"/>
      </w:pPr>
      <w:rPr>
        <w:rFonts w:ascii="Symbol" w:hAnsi="Symbol" w:hint="default"/>
      </w:rPr>
    </w:lvl>
    <w:lvl w:ilvl="4" w:tplc="1C987CFE">
      <w:start w:val="1"/>
      <w:numFmt w:val="bullet"/>
      <w:lvlText w:val="o"/>
      <w:lvlJc w:val="left"/>
      <w:pPr>
        <w:ind w:left="3600" w:hanging="360"/>
      </w:pPr>
      <w:rPr>
        <w:rFonts w:ascii="Courier New" w:hAnsi="Courier New" w:hint="default"/>
      </w:rPr>
    </w:lvl>
    <w:lvl w:ilvl="5" w:tplc="C422D09E">
      <w:start w:val="1"/>
      <w:numFmt w:val="bullet"/>
      <w:lvlText w:val=""/>
      <w:lvlJc w:val="left"/>
      <w:pPr>
        <w:ind w:left="4320" w:hanging="360"/>
      </w:pPr>
      <w:rPr>
        <w:rFonts w:ascii="Wingdings" w:hAnsi="Wingdings" w:hint="default"/>
      </w:rPr>
    </w:lvl>
    <w:lvl w:ilvl="6" w:tplc="CAB2A04C">
      <w:start w:val="1"/>
      <w:numFmt w:val="bullet"/>
      <w:lvlText w:val=""/>
      <w:lvlJc w:val="left"/>
      <w:pPr>
        <w:ind w:left="5040" w:hanging="360"/>
      </w:pPr>
      <w:rPr>
        <w:rFonts w:ascii="Symbol" w:hAnsi="Symbol" w:hint="default"/>
      </w:rPr>
    </w:lvl>
    <w:lvl w:ilvl="7" w:tplc="0422C67A">
      <w:start w:val="1"/>
      <w:numFmt w:val="bullet"/>
      <w:lvlText w:val="o"/>
      <w:lvlJc w:val="left"/>
      <w:pPr>
        <w:ind w:left="5760" w:hanging="360"/>
      </w:pPr>
      <w:rPr>
        <w:rFonts w:ascii="Courier New" w:hAnsi="Courier New" w:hint="default"/>
      </w:rPr>
    </w:lvl>
    <w:lvl w:ilvl="8" w:tplc="EE223256">
      <w:start w:val="1"/>
      <w:numFmt w:val="bullet"/>
      <w:lvlText w:val=""/>
      <w:lvlJc w:val="left"/>
      <w:pPr>
        <w:ind w:left="6480" w:hanging="360"/>
      </w:pPr>
      <w:rPr>
        <w:rFonts w:ascii="Wingdings" w:hAnsi="Wingdings" w:hint="default"/>
      </w:rPr>
    </w:lvl>
  </w:abstractNum>
  <w:abstractNum w:abstractNumId="5" w15:restartNumberingAfterBreak="0">
    <w:nsid w:val="14B75AAA"/>
    <w:multiLevelType w:val="hybridMultilevel"/>
    <w:tmpl w:val="D13A14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5052F4"/>
    <w:multiLevelType w:val="hybridMultilevel"/>
    <w:tmpl w:val="43600B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F8D0C"/>
    <w:multiLevelType w:val="hybridMultilevel"/>
    <w:tmpl w:val="EAE4ED3C"/>
    <w:lvl w:ilvl="0" w:tplc="9FD2A74A">
      <w:start w:val="1"/>
      <w:numFmt w:val="decimal"/>
      <w:lvlText w:val="%1."/>
      <w:lvlJc w:val="left"/>
      <w:pPr>
        <w:ind w:left="720" w:hanging="360"/>
      </w:pPr>
    </w:lvl>
    <w:lvl w:ilvl="1" w:tplc="662C150A">
      <w:start w:val="1"/>
      <w:numFmt w:val="lowerLetter"/>
      <w:lvlText w:val="%2."/>
      <w:lvlJc w:val="left"/>
      <w:pPr>
        <w:ind w:left="1440" w:hanging="360"/>
      </w:pPr>
    </w:lvl>
    <w:lvl w:ilvl="2" w:tplc="91B4185C">
      <w:start w:val="1"/>
      <w:numFmt w:val="lowerRoman"/>
      <w:lvlText w:val="%3."/>
      <w:lvlJc w:val="right"/>
      <w:pPr>
        <w:ind w:left="2160" w:hanging="180"/>
      </w:pPr>
    </w:lvl>
    <w:lvl w:ilvl="3" w:tplc="0A42CB62">
      <w:start w:val="1"/>
      <w:numFmt w:val="decimal"/>
      <w:lvlText w:val="%4."/>
      <w:lvlJc w:val="left"/>
      <w:pPr>
        <w:ind w:left="2880" w:hanging="360"/>
      </w:pPr>
    </w:lvl>
    <w:lvl w:ilvl="4" w:tplc="0C8237BE">
      <w:start w:val="1"/>
      <w:numFmt w:val="lowerLetter"/>
      <w:lvlText w:val="%5."/>
      <w:lvlJc w:val="left"/>
      <w:pPr>
        <w:ind w:left="3600" w:hanging="360"/>
      </w:pPr>
    </w:lvl>
    <w:lvl w:ilvl="5" w:tplc="CF3E2E50">
      <w:start w:val="1"/>
      <w:numFmt w:val="lowerRoman"/>
      <w:lvlText w:val="%6."/>
      <w:lvlJc w:val="right"/>
      <w:pPr>
        <w:ind w:left="4320" w:hanging="180"/>
      </w:pPr>
    </w:lvl>
    <w:lvl w:ilvl="6" w:tplc="1160F9F8">
      <w:start w:val="1"/>
      <w:numFmt w:val="decimal"/>
      <w:lvlText w:val="%7."/>
      <w:lvlJc w:val="left"/>
      <w:pPr>
        <w:ind w:left="5040" w:hanging="360"/>
      </w:pPr>
    </w:lvl>
    <w:lvl w:ilvl="7" w:tplc="3E522C2E">
      <w:start w:val="1"/>
      <w:numFmt w:val="lowerLetter"/>
      <w:lvlText w:val="%8."/>
      <w:lvlJc w:val="left"/>
      <w:pPr>
        <w:ind w:left="5760" w:hanging="360"/>
      </w:pPr>
    </w:lvl>
    <w:lvl w:ilvl="8" w:tplc="6DC47F24">
      <w:start w:val="1"/>
      <w:numFmt w:val="lowerRoman"/>
      <w:lvlText w:val="%9."/>
      <w:lvlJc w:val="right"/>
      <w:pPr>
        <w:ind w:left="6480" w:hanging="180"/>
      </w:pPr>
    </w:lvl>
  </w:abstractNum>
  <w:abstractNum w:abstractNumId="9" w15:restartNumberingAfterBreak="0">
    <w:nsid w:val="1AA46DB6"/>
    <w:multiLevelType w:val="hybridMultilevel"/>
    <w:tmpl w:val="BA9C7A80"/>
    <w:lvl w:ilvl="0" w:tplc="FDDC6392">
      <w:start w:val="1"/>
      <w:numFmt w:val="bullet"/>
      <w:lvlText w:val="-"/>
      <w:lvlJc w:val="left"/>
      <w:pPr>
        <w:ind w:left="720" w:hanging="360"/>
      </w:pPr>
      <w:rPr>
        <w:rFonts w:ascii="Aptos" w:hAnsi="Aptos" w:hint="default"/>
      </w:rPr>
    </w:lvl>
    <w:lvl w:ilvl="1" w:tplc="4E64E794">
      <w:start w:val="1"/>
      <w:numFmt w:val="bullet"/>
      <w:lvlText w:val="o"/>
      <w:lvlJc w:val="left"/>
      <w:pPr>
        <w:ind w:left="1440" w:hanging="360"/>
      </w:pPr>
      <w:rPr>
        <w:rFonts w:ascii="Courier New" w:hAnsi="Courier New" w:hint="default"/>
      </w:rPr>
    </w:lvl>
    <w:lvl w:ilvl="2" w:tplc="B942BE20">
      <w:start w:val="1"/>
      <w:numFmt w:val="bullet"/>
      <w:lvlText w:val=""/>
      <w:lvlJc w:val="left"/>
      <w:pPr>
        <w:ind w:left="2160" w:hanging="360"/>
      </w:pPr>
      <w:rPr>
        <w:rFonts w:ascii="Wingdings" w:hAnsi="Wingdings" w:hint="default"/>
      </w:rPr>
    </w:lvl>
    <w:lvl w:ilvl="3" w:tplc="4218028A">
      <w:start w:val="1"/>
      <w:numFmt w:val="bullet"/>
      <w:lvlText w:val=""/>
      <w:lvlJc w:val="left"/>
      <w:pPr>
        <w:ind w:left="2880" w:hanging="360"/>
      </w:pPr>
      <w:rPr>
        <w:rFonts w:ascii="Symbol" w:hAnsi="Symbol" w:hint="default"/>
      </w:rPr>
    </w:lvl>
    <w:lvl w:ilvl="4" w:tplc="D9F2A4A4">
      <w:start w:val="1"/>
      <w:numFmt w:val="bullet"/>
      <w:lvlText w:val="o"/>
      <w:lvlJc w:val="left"/>
      <w:pPr>
        <w:ind w:left="3600" w:hanging="360"/>
      </w:pPr>
      <w:rPr>
        <w:rFonts w:ascii="Courier New" w:hAnsi="Courier New" w:hint="default"/>
      </w:rPr>
    </w:lvl>
    <w:lvl w:ilvl="5" w:tplc="ACA6F03A">
      <w:start w:val="1"/>
      <w:numFmt w:val="bullet"/>
      <w:lvlText w:val=""/>
      <w:lvlJc w:val="left"/>
      <w:pPr>
        <w:ind w:left="4320" w:hanging="360"/>
      </w:pPr>
      <w:rPr>
        <w:rFonts w:ascii="Wingdings" w:hAnsi="Wingdings" w:hint="default"/>
      </w:rPr>
    </w:lvl>
    <w:lvl w:ilvl="6" w:tplc="951AAA08">
      <w:start w:val="1"/>
      <w:numFmt w:val="bullet"/>
      <w:lvlText w:val=""/>
      <w:lvlJc w:val="left"/>
      <w:pPr>
        <w:ind w:left="5040" w:hanging="360"/>
      </w:pPr>
      <w:rPr>
        <w:rFonts w:ascii="Symbol" w:hAnsi="Symbol" w:hint="default"/>
      </w:rPr>
    </w:lvl>
    <w:lvl w:ilvl="7" w:tplc="7DFCCDE0">
      <w:start w:val="1"/>
      <w:numFmt w:val="bullet"/>
      <w:lvlText w:val="o"/>
      <w:lvlJc w:val="left"/>
      <w:pPr>
        <w:ind w:left="5760" w:hanging="360"/>
      </w:pPr>
      <w:rPr>
        <w:rFonts w:ascii="Courier New" w:hAnsi="Courier New" w:hint="default"/>
      </w:rPr>
    </w:lvl>
    <w:lvl w:ilvl="8" w:tplc="C8FADBAA">
      <w:start w:val="1"/>
      <w:numFmt w:val="bullet"/>
      <w:lvlText w:val=""/>
      <w:lvlJc w:val="left"/>
      <w:pPr>
        <w:ind w:left="6480" w:hanging="360"/>
      </w:pPr>
      <w:rPr>
        <w:rFonts w:ascii="Wingdings" w:hAnsi="Wingdings" w:hint="default"/>
      </w:rPr>
    </w:lvl>
  </w:abstractNum>
  <w:abstractNum w:abstractNumId="10" w15:restartNumberingAfterBreak="0">
    <w:nsid w:val="1AC5EACD"/>
    <w:multiLevelType w:val="hybridMultilevel"/>
    <w:tmpl w:val="BEEA916C"/>
    <w:lvl w:ilvl="0" w:tplc="71C64DFE">
      <w:start w:val="1"/>
      <w:numFmt w:val="bullet"/>
      <w:lvlText w:val="·"/>
      <w:lvlJc w:val="left"/>
      <w:pPr>
        <w:ind w:left="720" w:hanging="360"/>
      </w:pPr>
      <w:rPr>
        <w:rFonts w:ascii="Symbol" w:hAnsi="Symbol" w:hint="default"/>
      </w:rPr>
    </w:lvl>
    <w:lvl w:ilvl="1" w:tplc="767251DC">
      <w:start w:val="1"/>
      <w:numFmt w:val="bullet"/>
      <w:lvlText w:val="o"/>
      <w:lvlJc w:val="left"/>
      <w:pPr>
        <w:ind w:left="1440" w:hanging="360"/>
      </w:pPr>
      <w:rPr>
        <w:rFonts w:ascii="Courier New" w:hAnsi="Courier New" w:hint="default"/>
      </w:rPr>
    </w:lvl>
    <w:lvl w:ilvl="2" w:tplc="E1285AC2">
      <w:start w:val="1"/>
      <w:numFmt w:val="bullet"/>
      <w:lvlText w:val=""/>
      <w:lvlJc w:val="left"/>
      <w:pPr>
        <w:ind w:left="2160" w:hanging="360"/>
      </w:pPr>
      <w:rPr>
        <w:rFonts w:ascii="Wingdings" w:hAnsi="Wingdings" w:hint="default"/>
      </w:rPr>
    </w:lvl>
    <w:lvl w:ilvl="3" w:tplc="2004B4D8">
      <w:start w:val="1"/>
      <w:numFmt w:val="bullet"/>
      <w:lvlText w:val=""/>
      <w:lvlJc w:val="left"/>
      <w:pPr>
        <w:ind w:left="2880" w:hanging="360"/>
      </w:pPr>
      <w:rPr>
        <w:rFonts w:ascii="Symbol" w:hAnsi="Symbol" w:hint="default"/>
      </w:rPr>
    </w:lvl>
    <w:lvl w:ilvl="4" w:tplc="4BC64870">
      <w:start w:val="1"/>
      <w:numFmt w:val="bullet"/>
      <w:lvlText w:val="o"/>
      <w:lvlJc w:val="left"/>
      <w:pPr>
        <w:ind w:left="3600" w:hanging="360"/>
      </w:pPr>
      <w:rPr>
        <w:rFonts w:ascii="Courier New" w:hAnsi="Courier New" w:hint="default"/>
      </w:rPr>
    </w:lvl>
    <w:lvl w:ilvl="5" w:tplc="56D484D0">
      <w:start w:val="1"/>
      <w:numFmt w:val="bullet"/>
      <w:lvlText w:val=""/>
      <w:lvlJc w:val="left"/>
      <w:pPr>
        <w:ind w:left="4320" w:hanging="360"/>
      </w:pPr>
      <w:rPr>
        <w:rFonts w:ascii="Wingdings" w:hAnsi="Wingdings" w:hint="default"/>
      </w:rPr>
    </w:lvl>
    <w:lvl w:ilvl="6" w:tplc="B6B01E6A">
      <w:start w:val="1"/>
      <w:numFmt w:val="bullet"/>
      <w:lvlText w:val=""/>
      <w:lvlJc w:val="left"/>
      <w:pPr>
        <w:ind w:left="5040" w:hanging="360"/>
      </w:pPr>
      <w:rPr>
        <w:rFonts w:ascii="Symbol" w:hAnsi="Symbol" w:hint="default"/>
      </w:rPr>
    </w:lvl>
    <w:lvl w:ilvl="7" w:tplc="183C2622">
      <w:start w:val="1"/>
      <w:numFmt w:val="bullet"/>
      <w:lvlText w:val="o"/>
      <w:lvlJc w:val="left"/>
      <w:pPr>
        <w:ind w:left="5760" w:hanging="360"/>
      </w:pPr>
      <w:rPr>
        <w:rFonts w:ascii="Courier New" w:hAnsi="Courier New" w:hint="default"/>
      </w:rPr>
    </w:lvl>
    <w:lvl w:ilvl="8" w:tplc="6C184E1C">
      <w:start w:val="1"/>
      <w:numFmt w:val="bullet"/>
      <w:lvlText w:val=""/>
      <w:lvlJc w:val="left"/>
      <w:pPr>
        <w:ind w:left="6480" w:hanging="360"/>
      </w:pPr>
      <w:rPr>
        <w:rFonts w:ascii="Wingdings" w:hAnsi="Wingdings" w:hint="default"/>
      </w:rPr>
    </w:lvl>
  </w:abstractNum>
  <w:abstractNum w:abstractNumId="11"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FBCC0"/>
    <w:multiLevelType w:val="hybridMultilevel"/>
    <w:tmpl w:val="C1DA7EE8"/>
    <w:lvl w:ilvl="0" w:tplc="2922708E">
      <w:start w:val="1"/>
      <w:numFmt w:val="bullet"/>
      <w:lvlText w:val="·"/>
      <w:lvlJc w:val="left"/>
      <w:pPr>
        <w:ind w:left="720" w:hanging="360"/>
      </w:pPr>
      <w:rPr>
        <w:rFonts w:ascii="Symbol" w:hAnsi="Symbol" w:hint="default"/>
      </w:rPr>
    </w:lvl>
    <w:lvl w:ilvl="1" w:tplc="818A2832">
      <w:start w:val="1"/>
      <w:numFmt w:val="bullet"/>
      <w:lvlText w:val="o"/>
      <w:lvlJc w:val="left"/>
      <w:pPr>
        <w:ind w:left="1440" w:hanging="360"/>
      </w:pPr>
      <w:rPr>
        <w:rFonts w:ascii="Courier New" w:hAnsi="Courier New" w:hint="default"/>
      </w:rPr>
    </w:lvl>
    <w:lvl w:ilvl="2" w:tplc="844AB228">
      <w:start w:val="1"/>
      <w:numFmt w:val="bullet"/>
      <w:lvlText w:val=""/>
      <w:lvlJc w:val="left"/>
      <w:pPr>
        <w:ind w:left="2160" w:hanging="360"/>
      </w:pPr>
      <w:rPr>
        <w:rFonts w:ascii="Wingdings" w:hAnsi="Wingdings" w:hint="default"/>
      </w:rPr>
    </w:lvl>
    <w:lvl w:ilvl="3" w:tplc="5A9CA35A">
      <w:start w:val="1"/>
      <w:numFmt w:val="bullet"/>
      <w:lvlText w:val=""/>
      <w:lvlJc w:val="left"/>
      <w:pPr>
        <w:ind w:left="2880" w:hanging="360"/>
      </w:pPr>
      <w:rPr>
        <w:rFonts w:ascii="Symbol" w:hAnsi="Symbol" w:hint="default"/>
      </w:rPr>
    </w:lvl>
    <w:lvl w:ilvl="4" w:tplc="36F0F676">
      <w:start w:val="1"/>
      <w:numFmt w:val="bullet"/>
      <w:lvlText w:val="o"/>
      <w:lvlJc w:val="left"/>
      <w:pPr>
        <w:ind w:left="3600" w:hanging="360"/>
      </w:pPr>
      <w:rPr>
        <w:rFonts w:ascii="Courier New" w:hAnsi="Courier New" w:hint="default"/>
      </w:rPr>
    </w:lvl>
    <w:lvl w:ilvl="5" w:tplc="9C40E328">
      <w:start w:val="1"/>
      <w:numFmt w:val="bullet"/>
      <w:lvlText w:val=""/>
      <w:lvlJc w:val="left"/>
      <w:pPr>
        <w:ind w:left="4320" w:hanging="360"/>
      </w:pPr>
      <w:rPr>
        <w:rFonts w:ascii="Wingdings" w:hAnsi="Wingdings" w:hint="default"/>
      </w:rPr>
    </w:lvl>
    <w:lvl w:ilvl="6" w:tplc="1004C214">
      <w:start w:val="1"/>
      <w:numFmt w:val="bullet"/>
      <w:lvlText w:val=""/>
      <w:lvlJc w:val="left"/>
      <w:pPr>
        <w:ind w:left="5040" w:hanging="360"/>
      </w:pPr>
      <w:rPr>
        <w:rFonts w:ascii="Symbol" w:hAnsi="Symbol" w:hint="default"/>
      </w:rPr>
    </w:lvl>
    <w:lvl w:ilvl="7" w:tplc="1A908B48">
      <w:start w:val="1"/>
      <w:numFmt w:val="bullet"/>
      <w:lvlText w:val="o"/>
      <w:lvlJc w:val="left"/>
      <w:pPr>
        <w:ind w:left="5760" w:hanging="360"/>
      </w:pPr>
      <w:rPr>
        <w:rFonts w:ascii="Courier New" w:hAnsi="Courier New" w:hint="default"/>
      </w:rPr>
    </w:lvl>
    <w:lvl w:ilvl="8" w:tplc="D2409008">
      <w:start w:val="1"/>
      <w:numFmt w:val="bullet"/>
      <w:lvlText w:val=""/>
      <w:lvlJc w:val="left"/>
      <w:pPr>
        <w:ind w:left="6480" w:hanging="360"/>
      </w:pPr>
      <w:rPr>
        <w:rFonts w:ascii="Wingdings" w:hAnsi="Wingdings" w:hint="default"/>
      </w:rPr>
    </w:lvl>
  </w:abstractNum>
  <w:abstractNum w:abstractNumId="13" w15:restartNumberingAfterBreak="0">
    <w:nsid w:val="320F3675"/>
    <w:multiLevelType w:val="hybridMultilevel"/>
    <w:tmpl w:val="AF4475BA"/>
    <w:lvl w:ilvl="0" w:tplc="2A264632">
      <w:start w:val="1"/>
      <w:numFmt w:val="upperRoman"/>
      <w:pStyle w:val="Annex"/>
      <w:lvlText w:val="Annex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72E4F22"/>
    <w:multiLevelType w:val="hybridMultilevel"/>
    <w:tmpl w:val="228C9E72"/>
    <w:lvl w:ilvl="0" w:tplc="19C4D174">
      <w:start w:val="1"/>
      <w:numFmt w:val="bullet"/>
      <w:lvlText w:val="·"/>
      <w:lvlJc w:val="left"/>
      <w:pPr>
        <w:ind w:left="720" w:hanging="360"/>
      </w:pPr>
      <w:rPr>
        <w:rFonts w:ascii="Symbol" w:hAnsi="Symbol" w:hint="default"/>
      </w:rPr>
    </w:lvl>
    <w:lvl w:ilvl="1" w:tplc="D5D61906">
      <w:start w:val="1"/>
      <w:numFmt w:val="bullet"/>
      <w:lvlText w:val="o"/>
      <w:lvlJc w:val="left"/>
      <w:pPr>
        <w:ind w:left="1440" w:hanging="360"/>
      </w:pPr>
      <w:rPr>
        <w:rFonts w:ascii="Courier New" w:hAnsi="Courier New" w:hint="default"/>
      </w:rPr>
    </w:lvl>
    <w:lvl w:ilvl="2" w:tplc="5576F48C">
      <w:start w:val="1"/>
      <w:numFmt w:val="bullet"/>
      <w:lvlText w:val=""/>
      <w:lvlJc w:val="left"/>
      <w:pPr>
        <w:ind w:left="2160" w:hanging="360"/>
      </w:pPr>
      <w:rPr>
        <w:rFonts w:ascii="Wingdings" w:hAnsi="Wingdings" w:hint="default"/>
      </w:rPr>
    </w:lvl>
    <w:lvl w:ilvl="3" w:tplc="203286FE">
      <w:start w:val="1"/>
      <w:numFmt w:val="bullet"/>
      <w:lvlText w:val=""/>
      <w:lvlJc w:val="left"/>
      <w:pPr>
        <w:ind w:left="2880" w:hanging="360"/>
      </w:pPr>
      <w:rPr>
        <w:rFonts w:ascii="Symbol" w:hAnsi="Symbol" w:hint="default"/>
      </w:rPr>
    </w:lvl>
    <w:lvl w:ilvl="4" w:tplc="5EC8A7BA">
      <w:start w:val="1"/>
      <w:numFmt w:val="bullet"/>
      <w:lvlText w:val="o"/>
      <w:lvlJc w:val="left"/>
      <w:pPr>
        <w:ind w:left="3600" w:hanging="360"/>
      </w:pPr>
      <w:rPr>
        <w:rFonts w:ascii="Courier New" w:hAnsi="Courier New" w:hint="default"/>
      </w:rPr>
    </w:lvl>
    <w:lvl w:ilvl="5" w:tplc="1264CC18">
      <w:start w:val="1"/>
      <w:numFmt w:val="bullet"/>
      <w:lvlText w:val=""/>
      <w:lvlJc w:val="left"/>
      <w:pPr>
        <w:ind w:left="4320" w:hanging="360"/>
      </w:pPr>
      <w:rPr>
        <w:rFonts w:ascii="Wingdings" w:hAnsi="Wingdings" w:hint="default"/>
      </w:rPr>
    </w:lvl>
    <w:lvl w:ilvl="6" w:tplc="5BEE2518">
      <w:start w:val="1"/>
      <w:numFmt w:val="bullet"/>
      <w:lvlText w:val=""/>
      <w:lvlJc w:val="left"/>
      <w:pPr>
        <w:ind w:left="5040" w:hanging="360"/>
      </w:pPr>
      <w:rPr>
        <w:rFonts w:ascii="Symbol" w:hAnsi="Symbol" w:hint="default"/>
      </w:rPr>
    </w:lvl>
    <w:lvl w:ilvl="7" w:tplc="58A29DF8">
      <w:start w:val="1"/>
      <w:numFmt w:val="bullet"/>
      <w:lvlText w:val="o"/>
      <w:lvlJc w:val="left"/>
      <w:pPr>
        <w:ind w:left="5760" w:hanging="360"/>
      </w:pPr>
      <w:rPr>
        <w:rFonts w:ascii="Courier New" w:hAnsi="Courier New" w:hint="default"/>
      </w:rPr>
    </w:lvl>
    <w:lvl w:ilvl="8" w:tplc="E0688860">
      <w:start w:val="1"/>
      <w:numFmt w:val="bullet"/>
      <w:lvlText w:val=""/>
      <w:lvlJc w:val="left"/>
      <w:pPr>
        <w:ind w:left="6480" w:hanging="360"/>
      </w:pPr>
      <w:rPr>
        <w:rFonts w:ascii="Wingdings" w:hAnsi="Wingdings" w:hint="default"/>
      </w:rPr>
    </w:lvl>
  </w:abstractNum>
  <w:abstractNum w:abstractNumId="15" w15:restartNumberingAfterBreak="0">
    <w:nsid w:val="386801EB"/>
    <w:multiLevelType w:val="hybridMultilevel"/>
    <w:tmpl w:val="844CDFC0"/>
    <w:lvl w:ilvl="0" w:tplc="73D42FC8">
      <w:start w:val="1"/>
      <w:numFmt w:val="decimal"/>
      <w:lvlText w:val="%1."/>
      <w:lvlJc w:val="left"/>
      <w:pPr>
        <w:ind w:left="720" w:hanging="360"/>
      </w:pPr>
    </w:lvl>
    <w:lvl w:ilvl="1" w:tplc="93B61AAE">
      <w:start w:val="1"/>
      <w:numFmt w:val="lowerLetter"/>
      <w:lvlText w:val="%2."/>
      <w:lvlJc w:val="left"/>
      <w:pPr>
        <w:ind w:left="1440" w:hanging="360"/>
      </w:pPr>
    </w:lvl>
    <w:lvl w:ilvl="2" w:tplc="0BD0840A">
      <w:start w:val="1"/>
      <w:numFmt w:val="lowerRoman"/>
      <w:lvlText w:val="%3."/>
      <w:lvlJc w:val="right"/>
      <w:pPr>
        <w:ind w:left="2160" w:hanging="180"/>
      </w:pPr>
    </w:lvl>
    <w:lvl w:ilvl="3" w:tplc="0C6A8E66">
      <w:start w:val="1"/>
      <w:numFmt w:val="decimal"/>
      <w:lvlText w:val="%4."/>
      <w:lvlJc w:val="left"/>
      <w:pPr>
        <w:ind w:left="2880" w:hanging="360"/>
      </w:pPr>
    </w:lvl>
    <w:lvl w:ilvl="4" w:tplc="57327E92">
      <w:start w:val="1"/>
      <w:numFmt w:val="lowerLetter"/>
      <w:lvlText w:val="%5."/>
      <w:lvlJc w:val="left"/>
      <w:pPr>
        <w:ind w:left="3600" w:hanging="360"/>
      </w:pPr>
    </w:lvl>
    <w:lvl w:ilvl="5" w:tplc="4392C6E4">
      <w:start w:val="1"/>
      <w:numFmt w:val="lowerRoman"/>
      <w:lvlText w:val="%6."/>
      <w:lvlJc w:val="right"/>
      <w:pPr>
        <w:ind w:left="4320" w:hanging="180"/>
      </w:pPr>
    </w:lvl>
    <w:lvl w:ilvl="6" w:tplc="BF721052">
      <w:start w:val="1"/>
      <w:numFmt w:val="decimal"/>
      <w:lvlText w:val="%7."/>
      <w:lvlJc w:val="left"/>
      <w:pPr>
        <w:ind w:left="5040" w:hanging="360"/>
      </w:pPr>
    </w:lvl>
    <w:lvl w:ilvl="7" w:tplc="89AAB45C">
      <w:start w:val="1"/>
      <w:numFmt w:val="lowerLetter"/>
      <w:lvlText w:val="%8."/>
      <w:lvlJc w:val="left"/>
      <w:pPr>
        <w:ind w:left="5760" w:hanging="360"/>
      </w:pPr>
    </w:lvl>
    <w:lvl w:ilvl="8" w:tplc="C916F56A">
      <w:start w:val="1"/>
      <w:numFmt w:val="lowerRoman"/>
      <w:lvlText w:val="%9."/>
      <w:lvlJc w:val="right"/>
      <w:pPr>
        <w:ind w:left="6480" w:hanging="180"/>
      </w:pPr>
    </w:lvl>
  </w:abstractNum>
  <w:abstractNum w:abstractNumId="16"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E4453"/>
    <w:multiLevelType w:val="hybridMultilevel"/>
    <w:tmpl w:val="E0EA1FBA"/>
    <w:lvl w:ilvl="0" w:tplc="AB96308C">
      <w:start w:val="4"/>
      <w:numFmt w:val="bullet"/>
      <w:lvlText w:val="-"/>
      <w:lvlJc w:val="left"/>
      <w:pPr>
        <w:ind w:left="720" w:hanging="360"/>
      </w:pPr>
      <w:rPr>
        <w:rFonts w:ascii="Arial" w:eastAsia="Times New Roman" w:hAnsi="Arial" w:cs="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6E850A8"/>
    <w:multiLevelType w:val="hybridMultilevel"/>
    <w:tmpl w:val="26722DDC"/>
    <w:lvl w:ilvl="0" w:tplc="A7DAFFF0">
      <w:start w:val="1"/>
      <w:numFmt w:val="bullet"/>
      <w:lvlText w:val="·"/>
      <w:lvlJc w:val="left"/>
      <w:pPr>
        <w:ind w:left="720" w:hanging="360"/>
      </w:pPr>
      <w:rPr>
        <w:rFonts w:ascii="Symbol" w:hAnsi="Symbol" w:hint="default"/>
      </w:rPr>
    </w:lvl>
    <w:lvl w:ilvl="1" w:tplc="4D4485AE">
      <w:start w:val="1"/>
      <w:numFmt w:val="bullet"/>
      <w:lvlText w:val="o"/>
      <w:lvlJc w:val="left"/>
      <w:pPr>
        <w:ind w:left="1440" w:hanging="360"/>
      </w:pPr>
      <w:rPr>
        <w:rFonts w:ascii="Courier New" w:hAnsi="Courier New" w:hint="default"/>
      </w:rPr>
    </w:lvl>
    <w:lvl w:ilvl="2" w:tplc="E8189C22">
      <w:start w:val="1"/>
      <w:numFmt w:val="bullet"/>
      <w:lvlText w:val=""/>
      <w:lvlJc w:val="left"/>
      <w:pPr>
        <w:ind w:left="2160" w:hanging="360"/>
      </w:pPr>
      <w:rPr>
        <w:rFonts w:ascii="Wingdings" w:hAnsi="Wingdings" w:hint="default"/>
      </w:rPr>
    </w:lvl>
    <w:lvl w:ilvl="3" w:tplc="326CA036">
      <w:start w:val="1"/>
      <w:numFmt w:val="bullet"/>
      <w:lvlText w:val=""/>
      <w:lvlJc w:val="left"/>
      <w:pPr>
        <w:ind w:left="2880" w:hanging="360"/>
      </w:pPr>
      <w:rPr>
        <w:rFonts w:ascii="Symbol" w:hAnsi="Symbol" w:hint="default"/>
      </w:rPr>
    </w:lvl>
    <w:lvl w:ilvl="4" w:tplc="B6CE8E84">
      <w:start w:val="1"/>
      <w:numFmt w:val="bullet"/>
      <w:lvlText w:val="o"/>
      <w:lvlJc w:val="left"/>
      <w:pPr>
        <w:ind w:left="3600" w:hanging="360"/>
      </w:pPr>
      <w:rPr>
        <w:rFonts w:ascii="Courier New" w:hAnsi="Courier New" w:hint="default"/>
      </w:rPr>
    </w:lvl>
    <w:lvl w:ilvl="5" w:tplc="FCE20110">
      <w:start w:val="1"/>
      <w:numFmt w:val="bullet"/>
      <w:lvlText w:val=""/>
      <w:lvlJc w:val="left"/>
      <w:pPr>
        <w:ind w:left="4320" w:hanging="360"/>
      </w:pPr>
      <w:rPr>
        <w:rFonts w:ascii="Wingdings" w:hAnsi="Wingdings" w:hint="default"/>
      </w:rPr>
    </w:lvl>
    <w:lvl w:ilvl="6" w:tplc="0E4E0564">
      <w:start w:val="1"/>
      <w:numFmt w:val="bullet"/>
      <w:lvlText w:val=""/>
      <w:lvlJc w:val="left"/>
      <w:pPr>
        <w:ind w:left="5040" w:hanging="360"/>
      </w:pPr>
      <w:rPr>
        <w:rFonts w:ascii="Symbol" w:hAnsi="Symbol" w:hint="default"/>
      </w:rPr>
    </w:lvl>
    <w:lvl w:ilvl="7" w:tplc="343C7382">
      <w:start w:val="1"/>
      <w:numFmt w:val="bullet"/>
      <w:lvlText w:val="o"/>
      <w:lvlJc w:val="left"/>
      <w:pPr>
        <w:ind w:left="5760" w:hanging="360"/>
      </w:pPr>
      <w:rPr>
        <w:rFonts w:ascii="Courier New" w:hAnsi="Courier New" w:hint="default"/>
      </w:rPr>
    </w:lvl>
    <w:lvl w:ilvl="8" w:tplc="DDB89EF6">
      <w:start w:val="1"/>
      <w:numFmt w:val="bullet"/>
      <w:lvlText w:val=""/>
      <w:lvlJc w:val="left"/>
      <w:pPr>
        <w:ind w:left="6480" w:hanging="360"/>
      </w:pPr>
      <w:rPr>
        <w:rFonts w:ascii="Wingdings" w:hAnsi="Wingdings" w:hint="default"/>
      </w:rPr>
    </w:lvl>
  </w:abstractNum>
  <w:abstractNum w:abstractNumId="19"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A45ACD"/>
    <w:multiLevelType w:val="hybridMultilevel"/>
    <w:tmpl w:val="DD7C745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21"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2" w15:restartNumberingAfterBreak="0">
    <w:nsid w:val="6800198E"/>
    <w:multiLevelType w:val="hybridMultilevel"/>
    <w:tmpl w:val="1A58F1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DFE6582"/>
    <w:multiLevelType w:val="multilevel"/>
    <w:tmpl w:val="FC107B62"/>
    <w:lvl w:ilvl="0">
      <w:start w:val="1"/>
      <w:numFmt w:val="decimal"/>
      <w:lvlText w:val="%1."/>
      <w:lvlJc w:val="left"/>
      <w:pPr>
        <w:ind w:left="786"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67BA3A"/>
    <w:multiLevelType w:val="hybridMultilevel"/>
    <w:tmpl w:val="F41C882C"/>
    <w:lvl w:ilvl="0" w:tplc="62A02E12">
      <w:start w:val="1"/>
      <w:numFmt w:val="bullet"/>
      <w:lvlText w:val="·"/>
      <w:lvlJc w:val="left"/>
      <w:pPr>
        <w:ind w:left="720" w:hanging="360"/>
      </w:pPr>
      <w:rPr>
        <w:rFonts w:ascii="Symbol" w:hAnsi="Symbol" w:hint="default"/>
      </w:rPr>
    </w:lvl>
    <w:lvl w:ilvl="1" w:tplc="AF527DB6">
      <w:start w:val="1"/>
      <w:numFmt w:val="bullet"/>
      <w:lvlText w:val="o"/>
      <w:lvlJc w:val="left"/>
      <w:pPr>
        <w:ind w:left="1440" w:hanging="360"/>
      </w:pPr>
      <w:rPr>
        <w:rFonts w:ascii="Courier New" w:hAnsi="Courier New" w:hint="default"/>
      </w:rPr>
    </w:lvl>
    <w:lvl w:ilvl="2" w:tplc="1BAC16AE">
      <w:start w:val="1"/>
      <w:numFmt w:val="bullet"/>
      <w:lvlText w:val=""/>
      <w:lvlJc w:val="left"/>
      <w:pPr>
        <w:ind w:left="2160" w:hanging="360"/>
      </w:pPr>
      <w:rPr>
        <w:rFonts w:ascii="Wingdings" w:hAnsi="Wingdings" w:hint="default"/>
      </w:rPr>
    </w:lvl>
    <w:lvl w:ilvl="3" w:tplc="92F69200">
      <w:start w:val="1"/>
      <w:numFmt w:val="bullet"/>
      <w:lvlText w:val=""/>
      <w:lvlJc w:val="left"/>
      <w:pPr>
        <w:ind w:left="2880" w:hanging="360"/>
      </w:pPr>
      <w:rPr>
        <w:rFonts w:ascii="Symbol" w:hAnsi="Symbol" w:hint="default"/>
      </w:rPr>
    </w:lvl>
    <w:lvl w:ilvl="4" w:tplc="9A869D40">
      <w:start w:val="1"/>
      <w:numFmt w:val="bullet"/>
      <w:lvlText w:val="o"/>
      <w:lvlJc w:val="left"/>
      <w:pPr>
        <w:ind w:left="3600" w:hanging="360"/>
      </w:pPr>
      <w:rPr>
        <w:rFonts w:ascii="Courier New" w:hAnsi="Courier New" w:hint="default"/>
      </w:rPr>
    </w:lvl>
    <w:lvl w:ilvl="5" w:tplc="4B2E94D8">
      <w:start w:val="1"/>
      <w:numFmt w:val="bullet"/>
      <w:lvlText w:val=""/>
      <w:lvlJc w:val="left"/>
      <w:pPr>
        <w:ind w:left="4320" w:hanging="360"/>
      </w:pPr>
      <w:rPr>
        <w:rFonts w:ascii="Wingdings" w:hAnsi="Wingdings" w:hint="default"/>
      </w:rPr>
    </w:lvl>
    <w:lvl w:ilvl="6" w:tplc="B888B90A">
      <w:start w:val="1"/>
      <w:numFmt w:val="bullet"/>
      <w:lvlText w:val=""/>
      <w:lvlJc w:val="left"/>
      <w:pPr>
        <w:ind w:left="5040" w:hanging="360"/>
      </w:pPr>
      <w:rPr>
        <w:rFonts w:ascii="Symbol" w:hAnsi="Symbol" w:hint="default"/>
      </w:rPr>
    </w:lvl>
    <w:lvl w:ilvl="7" w:tplc="28BC390C">
      <w:start w:val="1"/>
      <w:numFmt w:val="bullet"/>
      <w:lvlText w:val="o"/>
      <w:lvlJc w:val="left"/>
      <w:pPr>
        <w:ind w:left="5760" w:hanging="360"/>
      </w:pPr>
      <w:rPr>
        <w:rFonts w:ascii="Courier New" w:hAnsi="Courier New" w:hint="default"/>
      </w:rPr>
    </w:lvl>
    <w:lvl w:ilvl="8" w:tplc="D1E837C8">
      <w:start w:val="1"/>
      <w:numFmt w:val="bullet"/>
      <w:lvlText w:val=""/>
      <w:lvlJc w:val="left"/>
      <w:pPr>
        <w:ind w:left="6480" w:hanging="360"/>
      </w:pPr>
      <w:rPr>
        <w:rFonts w:ascii="Wingdings" w:hAnsi="Wingdings" w:hint="default"/>
      </w:rPr>
    </w:lvl>
  </w:abstractNum>
  <w:abstractNum w:abstractNumId="25" w15:restartNumberingAfterBreak="0">
    <w:nsid w:val="733C705E"/>
    <w:multiLevelType w:val="hybridMultilevel"/>
    <w:tmpl w:val="9254273E"/>
    <w:lvl w:ilvl="0" w:tplc="DF10201A">
      <w:start w:val="1"/>
      <w:numFmt w:val="bullet"/>
      <w:lvlText w:val="-"/>
      <w:lvlJc w:val="left"/>
      <w:pPr>
        <w:ind w:left="720" w:hanging="360"/>
      </w:pPr>
      <w:rPr>
        <w:rFonts w:ascii="Aptos" w:hAnsi="Aptos" w:hint="default"/>
      </w:rPr>
    </w:lvl>
    <w:lvl w:ilvl="1" w:tplc="FEF0D622">
      <w:start w:val="1"/>
      <w:numFmt w:val="bullet"/>
      <w:lvlText w:val="o"/>
      <w:lvlJc w:val="left"/>
      <w:pPr>
        <w:ind w:left="1440" w:hanging="360"/>
      </w:pPr>
      <w:rPr>
        <w:rFonts w:ascii="Courier New" w:hAnsi="Courier New" w:hint="default"/>
      </w:rPr>
    </w:lvl>
    <w:lvl w:ilvl="2" w:tplc="8F2614D4">
      <w:start w:val="1"/>
      <w:numFmt w:val="bullet"/>
      <w:lvlText w:val=""/>
      <w:lvlJc w:val="left"/>
      <w:pPr>
        <w:ind w:left="2160" w:hanging="360"/>
      </w:pPr>
      <w:rPr>
        <w:rFonts w:ascii="Wingdings" w:hAnsi="Wingdings" w:hint="default"/>
      </w:rPr>
    </w:lvl>
    <w:lvl w:ilvl="3" w:tplc="6FCA1A54">
      <w:start w:val="1"/>
      <w:numFmt w:val="bullet"/>
      <w:lvlText w:val=""/>
      <w:lvlJc w:val="left"/>
      <w:pPr>
        <w:ind w:left="2880" w:hanging="360"/>
      </w:pPr>
      <w:rPr>
        <w:rFonts w:ascii="Symbol" w:hAnsi="Symbol" w:hint="default"/>
      </w:rPr>
    </w:lvl>
    <w:lvl w:ilvl="4" w:tplc="6B2C1856">
      <w:start w:val="1"/>
      <w:numFmt w:val="bullet"/>
      <w:lvlText w:val="o"/>
      <w:lvlJc w:val="left"/>
      <w:pPr>
        <w:ind w:left="3600" w:hanging="360"/>
      </w:pPr>
      <w:rPr>
        <w:rFonts w:ascii="Courier New" w:hAnsi="Courier New" w:hint="default"/>
      </w:rPr>
    </w:lvl>
    <w:lvl w:ilvl="5" w:tplc="E28478EE">
      <w:start w:val="1"/>
      <w:numFmt w:val="bullet"/>
      <w:lvlText w:val=""/>
      <w:lvlJc w:val="left"/>
      <w:pPr>
        <w:ind w:left="4320" w:hanging="360"/>
      </w:pPr>
      <w:rPr>
        <w:rFonts w:ascii="Wingdings" w:hAnsi="Wingdings" w:hint="default"/>
      </w:rPr>
    </w:lvl>
    <w:lvl w:ilvl="6" w:tplc="B7886740">
      <w:start w:val="1"/>
      <w:numFmt w:val="bullet"/>
      <w:lvlText w:val=""/>
      <w:lvlJc w:val="left"/>
      <w:pPr>
        <w:ind w:left="5040" w:hanging="360"/>
      </w:pPr>
      <w:rPr>
        <w:rFonts w:ascii="Symbol" w:hAnsi="Symbol" w:hint="default"/>
      </w:rPr>
    </w:lvl>
    <w:lvl w:ilvl="7" w:tplc="8006C2F8">
      <w:start w:val="1"/>
      <w:numFmt w:val="bullet"/>
      <w:lvlText w:val="o"/>
      <w:lvlJc w:val="left"/>
      <w:pPr>
        <w:ind w:left="5760" w:hanging="360"/>
      </w:pPr>
      <w:rPr>
        <w:rFonts w:ascii="Courier New" w:hAnsi="Courier New" w:hint="default"/>
      </w:rPr>
    </w:lvl>
    <w:lvl w:ilvl="8" w:tplc="23F4C69A">
      <w:start w:val="1"/>
      <w:numFmt w:val="bullet"/>
      <w:lvlText w:val=""/>
      <w:lvlJc w:val="left"/>
      <w:pPr>
        <w:ind w:left="6480" w:hanging="360"/>
      </w:pPr>
      <w:rPr>
        <w:rFonts w:ascii="Wingdings" w:hAnsi="Wingdings" w:hint="default"/>
      </w:rPr>
    </w:lvl>
  </w:abstractNum>
  <w:abstractNum w:abstractNumId="26" w15:restartNumberingAfterBreak="0">
    <w:nsid w:val="7D1FCE5E"/>
    <w:multiLevelType w:val="hybridMultilevel"/>
    <w:tmpl w:val="F79CA826"/>
    <w:lvl w:ilvl="0" w:tplc="316A0EAC">
      <w:start w:val="1"/>
      <w:numFmt w:val="bullet"/>
      <w:lvlText w:val="·"/>
      <w:lvlJc w:val="left"/>
      <w:pPr>
        <w:ind w:left="720" w:hanging="360"/>
      </w:pPr>
      <w:rPr>
        <w:rFonts w:ascii="Symbol" w:hAnsi="Symbol" w:hint="default"/>
      </w:rPr>
    </w:lvl>
    <w:lvl w:ilvl="1" w:tplc="49B29AE8">
      <w:start w:val="1"/>
      <w:numFmt w:val="bullet"/>
      <w:lvlText w:val="o"/>
      <w:lvlJc w:val="left"/>
      <w:pPr>
        <w:ind w:left="1440" w:hanging="360"/>
      </w:pPr>
      <w:rPr>
        <w:rFonts w:ascii="Courier New" w:hAnsi="Courier New" w:hint="default"/>
      </w:rPr>
    </w:lvl>
    <w:lvl w:ilvl="2" w:tplc="62A23A6C">
      <w:start w:val="1"/>
      <w:numFmt w:val="bullet"/>
      <w:lvlText w:val=""/>
      <w:lvlJc w:val="left"/>
      <w:pPr>
        <w:ind w:left="2160" w:hanging="360"/>
      </w:pPr>
      <w:rPr>
        <w:rFonts w:ascii="Wingdings" w:hAnsi="Wingdings" w:hint="default"/>
      </w:rPr>
    </w:lvl>
    <w:lvl w:ilvl="3" w:tplc="CF8A75F8">
      <w:start w:val="1"/>
      <w:numFmt w:val="bullet"/>
      <w:lvlText w:val=""/>
      <w:lvlJc w:val="left"/>
      <w:pPr>
        <w:ind w:left="2880" w:hanging="360"/>
      </w:pPr>
      <w:rPr>
        <w:rFonts w:ascii="Symbol" w:hAnsi="Symbol" w:hint="default"/>
      </w:rPr>
    </w:lvl>
    <w:lvl w:ilvl="4" w:tplc="1A5207A6">
      <w:start w:val="1"/>
      <w:numFmt w:val="bullet"/>
      <w:lvlText w:val="o"/>
      <w:lvlJc w:val="left"/>
      <w:pPr>
        <w:ind w:left="3600" w:hanging="360"/>
      </w:pPr>
      <w:rPr>
        <w:rFonts w:ascii="Courier New" w:hAnsi="Courier New" w:hint="default"/>
      </w:rPr>
    </w:lvl>
    <w:lvl w:ilvl="5" w:tplc="AC920D18">
      <w:start w:val="1"/>
      <w:numFmt w:val="bullet"/>
      <w:lvlText w:val=""/>
      <w:lvlJc w:val="left"/>
      <w:pPr>
        <w:ind w:left="4320" w:hanging="360"/>
      </w:pPr>
      <w:rPr>
        <w:rFonts w:ascii="Wingdings" w:hAnsi="Wingdings" w:hint="default"/>
      </w:rPr>
    </w:lvl>
    <w:lvl w:ilvl="6" w:tplc="BB60FE34">
      <w:start w:val="1"/>
      <w:numFmt w:val="bullet"/>
      <w:lvlText w:val=""/>
      <w:lvlJc w:val="left"/>
      <w:pPr>
        <w:ind w:left="5040" w:hanging="360"/>
      </w:pPr>
      <w:rPr>
        <w:rFonts w:ascii="Symbol" w:hAnsi="Symbol" w:hint="default"/>
      </w:rPr>
    </w:lvl>
    <w:lvl w:ilvl="7" w:tplc="9C2820AE">
      <w:start w:val="1"/>
      <w:numFmt w:val="bullet"/>
      <w:lvlText w:val="o"/>
      <w:lvlJc w:val="left"/>
      <w:pPr>
        <w:ind w:left="5760" w:hanging="360"/>
      </w:pPr>
      <w:rPr>
        <w:rFonts w:ascii="Courier New" w:hAnsi="Courier New" w:hint="default"/>
      </w:rPr>
    </w:lvl>
    <w:lvl w:ilvl="8" w:tplc="2A52F6E2">
      <w:start w:val="1"/>
      <w:numFmt w:val="bullet"/>
      <w:lvlText w:val=""/>
      <w:lvlJc w:val="left"/>
      <w:pPr>
        <w:ind w:left="6480" w:hanging="360"/>
      </w:pPr>
      <w:rPr>
        <w:rFonts w:ascii="Wingdings" w:hAnsi="Wingdings" w:hint="default"/>
      </w:rPr>
    </w:lvl>
  </w:abstractNum>
  <w:abstractNum w:abstractNumId="27"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F12851"/>
    <w:multiLevelType w:val="hybridMultilevel"/>
    <w:tmpl w:val="91665B76"/>
    <w:lvl w:ilvl="0" w:tplc="26AE3E96">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23266001">
    <w:abstractNumId w:val="15"/>
  </w:num>
  <w:num w:numId="2" w16cid:durableId="194198826">
    <w:abstractNumId w:val="8"/>
  </w:num>
  <w:num w:numId="3" w16cid:durableId="221134461">
    <w:abstractNumId w:val="18"/>
  </w:num>
  <w:num w:numId="4" w16cid:durableId="1086075488">
    <w:abstractNumId w:val="9"/>
  </w:num>
  <w:num w:numId="5" w16cid:durableId="74055702">
    <w:abstractNumId w:val="25"/>
  </w:num>
  <w:num w:numId="6" w16cid:durableId="551498907">
    <w:abstractNumId w:val="24"/>
  </w:num>
  <w:num w:numId="7" w16cid:durableId="1492332726">
    <w:abstractNumId w:val="12"/>
  </w:num>
  <w:num w:numId="8" w16cid:durableId="386418252">
    <w:abstractNumId w:val="26"/>
  </w:num>
  <w:num w:numId="9" w16cid:durableId="1125582260">
    <w:abstractNumId w:val="4"/>
  </w:num>
  <w:num w:numId="10" w16cid:durableId="190849527">
    <w:abstractNumId w:val="10"/>
  </w:num>
  <w:num w:numId="11" w16cid:durableId="108205945">
    <w:abstractNumId w:val="14"/>
  </w:num>
  <w:num w:numId="12" w16cid:durableId="786437636">
    <w:abstractNumId w:val="19"/>
  </w:num>
  <w:num w:numId="13" w16cid:durableId="715083102">
    <w:abstractNumId w:val="11"/>
  </w:num>
  <w:num w:numId="14" w16cid:durableId="475412245">
    <w:abstractNumId w:val="21"/>
  </w:num>
  <w:num w:numId="15" w16cid:durableId="1175606404">
    <w:abstractNumId w:val="16"/>
  </w:num>
  <w:num w:numId="16" w16cid:durableId="1126314945">
    <w:abstractNumId w:val="7"/>
  </w:num>
  <w:num w:numId="17" w16cid:durableId="100147014">
    <w:abstractNumId w:val="27"/>
  </w:num>
  <w:num w:numId="18" w16cid:durableId="1397706250">
    <w:abstractNumId w:val="13"/>
  </w:num>
  <w:num w:numId="19" w16cid:durableId="1872649710">
    <w:abstractNumId w:val="6"/>
  </w:num>
  <w:num w:numId="20" w16cid:durableId="223299782">
    <w:abstractNumId w:val="28"/>
  </w:num>
  <w:num w:numId="21" w16cid:durableId="637151754">
    <w:abstractNumId w:val="2"/>
  </w:num>
  <w:num w:numId="22" w16cid:durableId="1488594224">
    <w:abstractNumId w:val="0"/>
  </w:num>
  <w:num w:numId="23" w16cid:durableId="378282278">
    <w:abstractNumId w:val="23"/>
  </w:num>
  <w:num w:numId="24" w16cid:durableId="927543634">
    <w:abstractNumId w:val="17"/>
  </w:num>
  <w:num w:numId="25" w16cid:durableId="1469208025">
    <w:abstractNumId w:val="22"/>
  </w:num>
  <w:num w:numId="26" w16cid:durableId="1951545097">
    <w:abstractNumId w:val="3"/>
  </w:num>
  <w:num w:numId="27" w16cid:durableId="1548494728">
    <w:abstractNumId w:val="20"/>
  </w:num>
  <w:num w:numId="28" w16cid:durableId="681322808">
    <w:abstractNumId w:val="5"/>
  </w:num>
  <w:num w:numId="29" w16cid:durableId="207627093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280"/>
  <w:doNotHyphenateCaps/>
  <w:drawingGridHorizontalSpacing w:val="11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C7"/>
    <w:rsid w:val="00000038"/>
    <w:rsid w:val="00000195"/>
    <w:rsid w:val="00000DA1"/>
    <w:rsid w:val="00001706"/>
    <w:rsid w:val="000043F3"/>
    <w:rsid w:val="00004E67"/>
    <w:rsid w:val="0000513B"/>
    <w:rsid w:val="000068E8"/>
    <w:rsid w:val="00010408"/>
    <w:rsid w:val="00010684"/>
    <w:rsid w:val="00023B9F"/>
    <w:rsid w:val="00024178"/>
    <w:rsid w:val="000245DE"/>
    <w:rsid w:val="000263F6"/>
    <w:rsid w:val="000278B9"/>
    <w:rsid w:val="00034CD1"/>
    <w:rsid w:val="000412F0"/>
    <w:rsid w:val="00041F3E"/>
    <w:rsid w:val="00043AED"/>
    <w:rsid w:val="00043FCB"/>
    <w:rsid w:val="00046354"/>
    <w:rsid w:val="000521DD"/>
    <w:rsid w:val="0005222D"/>
    <w:rsid w:val="00055E5C"/>
    <w:rsid w:val="00057D78"/>
    <w:rsid w:val="00060B99"/>
    <w:rsid w:val="00060DBD"/>
    <w:rsid w:val="00060FCC"/>
    <w:rsid w:val="00061A53"/>
    <w:rsid w:val="000672F3"/>
    <w:rsid w:val="000674C3"/>
    <w:rsid w:val="00070D9B"/>
    <w:rsid w:val="000713F7"/>
    <w:rsid w:val="00074262"/>
    <w:rsid w:val="00074D65"/>
    <w:rsid w:val="00076194"/>
    <w:rsid w:val="00077C97"/>
    <w:rsid w:val="00083644"/>
    <w:rsid w:val="00083C23"/>
    <w:rsid w:val="000840DD"/>
    <w:rsid w:val="00087E18"/>
    <w:rsid w:val="00090F14"/>
    <w:rsid w:val="0009165C"/>
    <w:rsid w:val="0009472B"/>
    <w:rsid w:val="00096198"/>
    <w:rsid w:val="00096CA8"/>
    <w:rsid w:val="000A06F7"/>
    <w:rsid w:val="000A1870"/>
    <w:rsid w:val="000A4C06"/>
    <w:rsid w:val="000A5696"/>
    <w:rsid w:val="000A580E"/>
    <w:rsid w:val="000A76FF"/>
    <w:rsid w:val="000B0B3A"/>
    <w:rsid w:val="000B2D41"/>
    <w:rsid w:val="000B3A5E"/>
    <w:rsid w:val="000B5320"/>
    <w:rsid w:val="000B597E"/>
    <w:rsid w:val="000C6D6D"/>
    <w:rsid w:val="000C7E38"/>
    <w:rsid w:val="000D09F2"/>
    <w:rsid w:val="000D3076"/>
    <w:rsid w:val="000D3657"/>
    <w:rsid w:val="000D546E"/>
    <w:rsid w:val="000E0023"/>
    <w:rsid w:val="000E1934"/>
    <w:rsid w:val="000E2B1E"/>
    <w:rsid w:val="000E70E8"/>
    <w:rsid w:val="000F2AFB"/>
    <w:rsid w:val="000F4B8C"/>
    <w:rsid w:val="000F7785"/>
    <w:rsid w:val="00100772"/>
    <w:rsid w:val="00105392"/>
    <w:rsid w:val="00106022"/>
    <w:rsid w:val="0010674A"/>
    <w:rsid w:val="00107CE2"/>
    <w:rsid w:val="00111958"/>
    <w:rsid w:val="001133EF"/>
    <w:rsid w:val="001224E9"/>
    <w:rsid w:val="001239F9"/>
    <w:rsid w:val="0013317B"/>
    <w:rsid w:val="0013359D"/>
    <w:rsid w:val="00134281"/>
    <w:rsid w:val="00137B0C"/>
    <w:rsid w:val="001443A7"/>
    <w:rsid w:val="00144F10"/>
    <w:rsid w:val="001465BA"/>
    <w:rsid w:val="001531F8"/>
    <w:rsid w:val="001559BB"/>
    <w:rsid w:val="00156659"/>
    <w:rsid w:val="00162EA5"/>
    <w:rsid w:val="0016618D"/>
    <w:rsid w:val="00166D49"/>
    <w:rsid w:val="001729EC"/>
    <w:rsid w:val="00173830"/>
    <w:rsid w:val="001777EC"/>
    <w:rsid w:val="0017C8D0"/>
    <w:rsid w:val="00180706"/>
    <w:rsid w:val="001831A7"/>
    <w:rsid w:val="00183558"/>
    <w:rsid w:val="00184D2E"/>
    <w:rsid w:val="00186AFB"/>
    <w:rsid w:val="001907CC"/>
    <w:rsid w:val="00191373"/>
    <w:rsid w:val="0019272D"/>
    <w:rsid w:val="00193C85"/>
    <w:rsid w:val="00195E8F"/>
    <w:rsid w:val="001A1D4F"/>
    <w:rsid w:val="001A2768"/>
    <w:rsid w:val="001A2BB0"/>
    <w:rsid w:val="001A303E"/>
    <w:rsid w:val="001A41B3"/>
    <w:rsid w:val="001A77D0"/>
    <w:rsid w:val="001B1B72"/>
    <w:rsid w:val="001B25BB"/>
    <w:rsid w:val="001B40BE"/>
    <w:rsid w:val="001B5BCA"/>
    <w:rsid w:val="001B62FE"/>
    <w:rsid w:val="001B640B"/>
    <w:rsid w:val="001B6EA5"/>
    <w:rsid w:val="001C10C7"/>
    <w:rsid w:val="001C2D52"/>
    <w:rsid w:val="001C40A4"/>
    <w:rsid w:val="001D3A51"/>
    <w:rsid w:val="001D4631"/>
    <w:rsid w:val="001E305C"/>
    <w:rsid w:val="001E32B3"/>
    <w:rsid w:val="001E32E9"/>
    <w:rsid w:val="001E6A9F"/>
    <w:rsid w:val="001F2876"/>
    <w:rsid w:val="001F4780"/>
    <w:rsid w:val="001F4AA0"/>
    <w:rsid w:val="001F6062"/>
    <w:rsid w:val="00200368"/>
    <w:rsid w:val="00201742"/>
    <w:rsid w:val="00202538"/>
    <w:rsid w:val="00203066"/>
    <w:rsid w:val="00203FEB"/>
    <w:rsid w:val="00212540"/>
    <w:rsid w:val="002136A6"/>
    <w:rsid w:val="0021598A"/>
    <w:rsid w:val="0021656C"/>
    <w:rsid w:val="002179AE"/>
    <w:rsid w:val="00221C4A"/>
    <w:rsid w:val="0022BF81"/>
    <w:rsid w:val="00230570"/>
    <w:rsid w:val="002343BC"/>
    <w:rsid w:val="002353D8"/>
    <w:rsid w:val="002408CF"/>
    <w:rsid w:val="00241BA9"/>
    <w:rsid w:val="00246F65"/>
    <w:rsid w:val="002507FE"/>
    <w:rsid w:val="00252586"/>
    <w:rsid w:val="0025314E"/>
    <w:rsid w:val="00260D7E"/>
    <w:rsid w:val="00261DDF"/>
    <w:rsid w:val="00261DF7"/>
    <w:rsid w:val="0026314F"/>
    <w:rsid w:val="00263AC0"/>
    <w:rsid w:val="0026458B"/>
    <w:rsid w:val="00270B17"/>
    <w:rsid w:val="00272F74"/>
    <w:rsid w:val="00282B4B"/>
    <w:rsid w:val="002865C5"/>
    <w:rsid w:val="0028757B"/>
    <w:rsid w:val="002876E1"/>
    <w:rsid w:val="0029014A"/>
    <w:rsid w:val="0029119E"/>
    <w:rsid w:val="00291C58"/>
    <w:rsid w:val="00292B0E"/>
    <w:rsid w:val="00292CD8"/>
    <w:rsid w:val="00294664"/>
    <w:rsid w:val="002974EC"/>
    <w:rsid w:val="002A0350"/>
    <w:rsid w:val="002A0EB6"/>
    <w:rsid w:val="002A3CEF"/>
    <w:rsid w:val="002A3F9D"/>
    <w:rsid w:val="002A7A5F"/>
    <w:rsid w:val="002B04E5"/>
    <w:rsid w:val="002B351A"/>
    <w:rsid w:val="002B43F1"/>
    <w:rsid w:val="002B5E86"/>
    <w:rsid w:val="002B66BE"/>
    <w:rsid w:val="002C1CB0"/>
    <w:rsid w:val="002C41E2"/>
    <w:rsid w:val="002D1149"/>
    <w:rsid w:val="002D2E30"/>
    <w:rsid w:val="002E04C6"/>
    <w:rsid w:val="002E1225"/>
    <w:rsid w:val="002E29C6"/>
    <w:rsid w:val="002E2CF2"/>
    <w:rsid w:val="002E2E3B"/>
    <w:rsid w:val="002E39DF"/>
    <w:rsid w:val="002E5A48"/>
    <w:rsid w:val="002E5ABB"/>
    <w:rsid w:val="002E5B6B"/>
    <w:rsid w:val="002F3C86"/>
    <w:rsid w:val="003116E4"/>
    <w:rsid w:val="003124A3"/>
    <w:rsid w:val="00312752"/>
    <w:rsid w:val="00314291"/>
    <w:rsid w:val="00314972"/>
    <w:rsid w:val="00315991"/>
    <w:rsid w:val="00316FD7"/>
    <w:rsid w:val="00317102"/>
    <w:rsid w:val="00321BBE"/>
    <w:rsid w:val="003232C8"/>
    <w:rsid w:val="0033146B"/>
    <w:rsid w:val="00332721"/>
    <w:rsid w:val="003336FA"/>
    <w:rsid w:val="00333C5A"/>
    <w:rsid w:val="00333DAA"/>
    <w:rsid w:val="003368EF"/>
    <w:rsid w:val="00340539"/>
    <w:rsid w:val="00341109"/>
    <w:rsid w:val="00350485"/>
    <w:rsid w:val="00352D7A"/>
    <w:rsid w:val="003560EE"/>
    <w:rsid w:val="00356F8E"/>
    <w:rsid w:val="003639AB"/>
    <w:rsid w:val="003661DB"/>
    <w:rsid w:val="00367816"/>
    <w:rsid w:val="003678D7"/>
    <w:rsid w:val="00371323"/>
    <w:rsid w:val="00371A6F"/>
    <w:rsid w:val="00377809"/>
    <w:rsid w:val="003812FC"/>
    <w:rsid w:val="00382708"/>
    <w:rsid w:val="00383AC3"/>
    <w:rsid w:val="00383ADA"/>
    <w:rsid w:val="0039157E"/>
    <w:rsid w:val="00391ADE"/>
    <w:rsid w:val="00392153"/>
    <w:rsid w:val="003A2441"/>
    <w:rsid w:val="003A4021"/>
    <w:rsid w:val="003A6E35"/>
    <w:rsid w:val="003B10E2"/>
    <w:rsid w:val="003B14D5"/>
    <w:rsid w:val="003B18FA"/>
    <w:rsid w:val="003B291B"/>
    <w:rsid w:val="003C45EC"/>
    <w:rsid w:val="003C5BC0"/>
    <w:rsid w:val="003C5C26"/>
    <w:rsid w:val="003D2933"/>
    <w:rsid w:val="003D7AF9"/>
    <w:rsid w:val="003E292E"/>
    <w:rsid w:val="003E5761"/>
    <w:rsid w:val="003E7BF0"/>
    <w:rsid w:val="003E7EBA"/>
    <w:rsid w:val="003F158A"/>
    <w:rsid w:val="003F3601"/>
    <w:rsid w:val="003F7724"/>
    <w:rsid w:val="00401B8E"/>
    <w:rsid w:val="00402BD4"/>
    <w:rsid w:val="004055DF"/>
    <w:rsid w:val="00412126"/>
    <w:rsid w:val="00413AB2"/>
    <w:rsid w:val="00420CE8"/>
    <w:rsid w:val="00420E73"/>
    <w:rsid w:val="0042320D"/>
    <w:rsid w:val="00424C4A"/>
    <w:rsid w:val="0042596B"/>
    <w:rsid w:val="004265E6"/>
    <w:rsid w:val="00426BB9"/>
    <w:rsid w:val="004300C4"/>
    <w:rsid w:val="00432141"/>
    <w:rsid w:val="004463D8"/>
    <w:rsid w:val="004505E8"/>
    <w:rsid w:val="00454254"/>
    <w:rsid w:val="00455029"/>
    <w:rsid w:val="00455472"/>
    <w:rsid w:val="00455758"/>
    <w:rsid w:val="00455F84"/>
    <w:rsid w:val="00457E03"/>
    <w:rsid w:val="00460F46"/>
    <w:rsid w:val="004622A9"/>
    <w:rsid w:val="00466A28"/>
    <w:rsid w:val="00467F96"/>
    <w:rsid w:val="004715AE"/>
    <w:rsid w:val="00477436"/>
    <w:rsid w:val="004851ED"/>
    <w:rsid w:val="00485FF1"/>
    <w:rsid w:val="0048646D"/>
    <w:rsid w:val="00490094"/>
    <w:rsid w:val="0049121C"/>
    <w:rsid w:val="0049237E"/>
    <w:rsid w:val="004A472D"/>
    <w:rsid w:val="004A6CE8"/>
    <w:rsid w:val="004A7BD4"/>
    <w:rsid w:val="004B0269"/>
    <w:rsid w:val="004B0F4B"/>
    <w:rsid w:val="004B1EA0"/>
    <w:rsid w:val="004B3E45"/>
    <w:rsid w:val="004B528C"/>
    <w:rsid w:val="004B6939"/>
    <w:rsid w:val="004B7822"/>
    <w:rsid w:val="004C01D3"/>
    <w:rsid w:val="004C020E"/>
    <w:rsid w:val="004C0492"/>
    <w:rsid w:val="004C120B"/>
    <w:rsid w:val="004C3B2B"/>
    <w:rsid w:val="004D4534"/>
    <w:rsid w:val="004D55A6"/>
    <w:rsid w:val="004E0880"/>
    <w:rsid w:val="004E13BF"/>
    <w:rsid w:val="004E2393"/>
    <w:rsid w:val="004E343C"/>
    <w:rsid w:val="004E3E7E"/>
    <w:rsid w:val="004E654E"/>
    <w:rsid w:val="004E6BE9"/>
    <w:rsid w:val="004F1C6B"/>
    <w:rsid w:val="004F2A40"/>
    <w:rsid w:val="004F2FD4"/>
    <w:rsid w:val="004F4DC5"/>
    <w:rsid w:val="004F735E"/>
    <w:rsid w:val="005007CD"/>
    <w:rsid w:val="00501B31"/>
    <w:rsid w:val="00510589"/>
    <w:rsid w:val="00513F8E"/>
    <w:rsid w:val="00515534"/>
    <w:rsid w:val="005162CB"/>
    <w:rsid w:val="00517379"/>
    <w:rsid w:val="00522A0E"/>
    <w:rsid w:val="005256E7"/>
    <w:rsid w:val="0052664B"/>
    <w:rsid w:val="005278E0"/>
    <w:rsid w:val="00532092"/>
    <w:rsid w:val="005331BF"/>
    <w:rsid w:val="00544984"/>
    <w:rsid w:val="0055320F"/>
    <w:rsid w:val="005545AE"/>
    <w:rsid w:val="00560930"/>
    <w:rsid w:val="00563970"/>
    <w:rsid w:val="005664CC"/>
    <w:rsid w:val="00571E8D"/>
    <w:rsid w:val="00572566"/>
    <w:rsid w:val="00575261"/>
    <w:rsid w:val="00583E25"/>
    <w:rsid w:val="005854E1"/>
    <w:rsid w:val="00585547"/>
    <w:rsid w:val="00585D6E"/>
    <w:rsid w:val="0059174F"/>
    <w:rsid w:val="00591E99"/>
    <w:rsid w:val="00592C32"/>
    <w:rsid w:val="005972A4"/>
    <w:rsid w:val="005A1445"/>
    <w:rsid w:val="005A1D56"/>
    <w:rsid w:val="005B0A53"/>
    <w:rsid w:val="005B2D82"/>
    <w:rsid w:val="005B3D4C"/>
    <w:rsid w:val="005B5551"/>
    <w:rsid w:val="005B5D67"/>
    <w:rsid w:val="005B6577"/>
    <w:rsid w:val="005C0246"/>
    <w:rsid w:val="005C0D86"/>
    <w:rsid w:val="005C3E56"/>
    <w:rsid w:val="005C41C2"/>
    <w:rsid w:val="005C5A60"/>
    <w:rsid w:val="005E3A50"/>
    <w:rsid w:val="005E535B"/>
    <w:rsid w:val="005E5ACF"/>
    <w:rsid w:val="005F12AD"/>
    <w:rsid w:val="005F12DD"/>
    <w:rsid w:val="005F25CC"/>
    <w:rsid w:val="005F37D6"/>
    <w:rsid w:val="005F5578"/>
    <w:rsid w:val="005F7326"/>
    <w:rsid w:val="005F74CD"/>
    <w:rsid w:val="006003BC"/>
    <w:rsid w:val="006100AA"/>
    <w:rsid w:val="006106DF"/>
    <w:rsid w:val="0061198D"/>
    <w:rsid w:val="0061448D"/>
    <w:rsid w:val="0061476E"/>
    <w:rsid w:val="00616353"/>
    <w:rsid w:val="0061C6DE"/>
    <w:rsid w:val="006223E3"/>
    <w:rsid w:val="0062463F"/>
    <w:rsid w:val="0062551A"/>
    <w:rsid w:val="00626A4D"/>
    <w:rsid w:val="006345B1"/>
    <w:rsid w:val="00636CF2"/>
    <w:rsid w:val="006405D6"/>
    <w:rsid w:val="006414C8"/>
    <w:rsid w:val="00647820"/>
    <w:rsid w:val="00651855"/>
    <w:rsid w:val="00664C18"/>
    <w:rsid w:val="0067222C"/>
    <w:rsid w:val="0067399B"/>
    <w:rsid w:val="00674F34"/>
    <w:rsid w:val="006761F8"/>
    <w:rsid w:val="0067708E"/>
    <w:rsid w:val="00680699"/>
    <w:rsid w:val="006815DC"/>
    <w:rsid w:val="00684018"/>
    <w:rsid w:val="0068785E"/>
    <w:rsid w:val="00692EA8"/>
    <w:rsid w:val="0069362A"/>
    <w:rsid w:val="006938A4"/>
    <w:rsid w:val="00697708"/>
    <w:rsid w:val="0069790A"/>
    <w:rsid w:val="006A037B"/>
    <w:rsid w:val="006A05EC"/>
    <w:rsid w:val="006A21D4"/>
    <w:rsid w:val="006A30B5"/>
    <w:rsid w:val="006A4366"/>
    <w:rsid w:val="006A576D"/>
    <w:rsid w:val="006B23AD"/>
    <w:rsid w:val="006B33D6"/>
    <w:rsid w:val="006B4051"/>
    <w:rsid w:val="006B6199"/>
    <w:rsid w:val="006C0570"/>
    <w:rsid w:val="006C0B2D"/>
    <w:rsid w:val="006C21A9"/>
    <w:rsid w:val="006C27CE"/>
    <w:rsid w:val="006C3003"/>
    <w:rsid w:val="006E0ED1"/>
    <w:rsid w:val="006E5BDD"/>
    <w:rsid w:val="006E6C1E"/>
    <w:rsid w:val="006F2D7F"/>
    <w:rsid w:val="006F3A49"/>
    <w:rsid w:val="006F560F"/>
    <w:rsid w:val="00704E66"/>
    <w:rsid w:val="00706378"/>
    <w:rsid w:val="00706DFA"/>
    <w:rsid w:val="00711849"/>
    <w:rsid w:val="00711A25"/>
    <w:rsid w:val="007123ED"/>
    <w:rsid w:val="00714196"/>
    <w:rsid w:val="00720B01"/>
    <w:rsid w:val="00721A96"/>
    <w:rsid w:val="00723AA0"/>
    <w:rsid w:val="00726467"/>
    <w:rsid w:val="0072750C"/>
    <w:rsid w:val="0073198F"/>
    <w:rsid w:val="00733076"/>
    <w:rsid w:val="00737294"/>
    <w:rsid w:val="007409A3"/>
    <w:rsid w:val="007418AE"/>
    <w:rsid w:val="00744062"/>
    <w:rsid w:val="007451E8"/>
    <w:rsid w:val="00750DFE"/>
    <w:rsid w:val="0075323A"/>
    <w:rsid w:val="007557E3"/>
    <w:rsid w:val="007608A8"/>
    <w:rsid w:val="00760C97"/>
    <w:rsid w:val="00763531"/>
    <w:rsid w:val="00772B61"/>
    <w:rsid w:val="007754B2"/>
    <w:rsid w:val="00780CC8"/>
    <w:rsid w:val="0078269D"/>
    <w:rsid w:val="00783ADA"/>
    <w:rsid w:val="00791244"/>
    <w:rsid w:val="00791440"/>
    <w:rsid w:val="007927FB"/>
    <w:rsid w:val="00797A9B"/>
    <w:rsid w:val="007A2E30"/>
    <w:rsid w:val="007A3FA5"/>
    <w:rsid w:val="007A59B4"/>
    <w:rsid w:val="007A5EDE"/>
    <w:rsid w:val="007A6FD9"/>
    <w:rsid w:val="007B2273"/>
    <w:rsid w:val="007B26E3"/>
    <w:rsid w:val="007B397E"/>
    <w:rsid w:val="007B661B"/>
    <w:rsid w:val="007B7F49"/>
    <w:rsid w:val="007C3ED1"/>
    <w:rsid w:val="007C4C72"/>
    <w:rsid w:val="007D062B"/>
    <w:rsid w:val="007D447A"/>
    <w:rsid w:val="007D4EC3"/>
    <w:rsid w:val="007D74E8"/>
    <w:rsid w:val="007E23B6"/>
    <w:rsid w:val="0080048D"/>
    <w:rsid w:val="00802939"/>
    <w:rsid w:val="00803AEF"/>
    <w:rsid w:val="008068BF"/>
    <w:rsid w:val="00806B30"/>
    <w:rsid w:val="0081147B"/>
    <w:rsid w:val="0081152F"/>
    <w:rsid w:val="00811CF1"/>
    <w:rsid w:val="00817E3E"/>
    <w:rsid w:val="00817E89"/>
    <w:rsid w:val="0082007E"/>
    <w:rsid w:val="008221A2"/>
    <w:rsid w:val="00823DFA"/>
    <w:rsid w:val="00827E81"/>
    <w:rsid w:val="00830C9D"/>
    <w:rsid w:val="0083571B"/>
    <w:rsid w:val="00836410"/>
    <w:rsid w:val="00837E44"/>
    <w:rsid w:val="0084108A"/>
    <w:rsid w:val="00844DC7"/>
    <w:rsid w:val="0084699C"/>
    <w:rsid w:val="00846BE7"/>
    <w:rsid w:val="00847D3E"/>
    <w:rsid w:val="008512C0"/>
    <w:rsid w:val="008531F9"/>
    <w:rsid w:val="00855FDB"/>
    <w:rsid w:val="0086118F"/>
    <w:rsid w:val="00875E4B"/>
    <w:rsid w:val="0087798B"/>
    <w:rsid w:val="00891587"/>
    <w:rsid w:val="00893190"/>
    <w:rsid w:val="00894355"/>
    <w:rsid w:val="00894D5E"/>
    <w:rsid w:val="008A0C4A"/>
    <w:rsid w:val="008A1B08"/>
    <w:rsid w:val="008A1D95"/>
    <w:rsid w:val="008A3219"/>
    <w:rsid w:val="008A3931"/>
    <w:rsid w:val="008A5189"/>
    <w:rsid w:val="008A6548"/>
    <w:rsid w:val="008A73C2"/>
    <w:rsid w:val="008A78E9"/>
    <w:rsid w:val="008B1065"/>
    <w:rsid w:val="008B5491"/>
    <w:rsid w:val="008B5B83"/>
    <w:rsid w:val="008B6672"/>
    <w:rsid w:val="008B6E9E"/>
    <w:rsid w:val="008C1F34"/>
    <w:rsid w:val="008C3574"/>
    <w:rsid w:val="008C5C7A"/>
    <w:rsid w:val="008D5C3C"/>
    <w:rsid w:val="008D613E"/>
    <w:rsid w:val="008E6E82"/>
    <w:rsid w:val="008E7007"/>
    <w:rsid w:val="008F0373"/>
    <w:rsid w:val="008F1348"/>
    <w:rsid w:val="008F273D"/>
    <w:rsid w:val="008F28D7"/>
    <w:rsid w:val="00900081"/>
    <w:rsid w:val="009030EA"/>
    <w:rsid w:val="009074C0"/>
    <w:rsid w:val="00911029"/>
    <w:rsid w:val="00913060"/>
    <w:rsid w:val="00913606"/>
    <w:rsid w:val="00913E5B"/>
    <w:rsid w:val="00915913"/>
    <w:rsid w:val="00915F58"/>
    <w:rsid w:val="00920FF6"/>
    <w:rsid w:val="00926644"/>
    <w:rsid w:val="009317F0"/>
    <w:rsid w:val="009333DB"/>
    <w:rsid w:val="009400D7"/>
    <w:rsid w:val="00941909"/>
    <w:rsid w:val="0094360A"/>
    <w:rsid w:val="00943AFC"/>
    <w:rsid w:val="00951EEC"/>
    <w:rsid w:val="009532D6"/>
    <w:rsid w:val="00953574"/>
    <w:rsid w:val="00961734"/>
    <w:rsid w:val="00966B12"/>
    <w:rsid w:val="00967CCF"/>
    <w:rsid w:val="00971959"/>
    <w:rsid w:val="009736E2"/>
    <w:rsid w:val="0097450F"/>
    <w:rsid w:val="0097454E"/>
    <w:rsid w:val="009748F8"/>
    <w:rsid w:val="00976230"/>
    <w:rsid w:val="00981007"/>
    <w:rsid w:val="00981C53"/>
    <w:rsid w:val="00982531"/>
    <w:rsid w:val="00984573"/>
    <w:rsid w:val="00984744"/>
    <w:rsid w:val="0098622E"/>
    <w:rsid w:val="009862FC"/>
    <w:rsid w:val="00987C61"/>
    <w:rsid w:val="00992C98"/>
    <w:rsid w:val="009968E8"/>
    <w:rsid w:val="0099764F"/>
    <w:rsid w:val="009A08F2"/>
    <w:rsid w:val="009A16F2"/>
    <w:rsid w:val="009A66FD"/>
    <w:rsid w:val="009B5FA5"/>
    <w:rsid w:val="009B7F60"/>
    <w:rsid w:val="009C01C4"/>
    <w:rsid w:val="009C0425"/>
    <w:rsid w:val="009C086F"/>
    <w:rsid w:val="009C15B7"/>
    <w:rsid w:val="009C2C3E"/>
    <w:rsid w:val="009C434B"/>
    <w:rsid w:val="009D1DC3"/>
    <w:rsid w:val="009D2BDC"/>
    <w:rsid w:val="009D60A7"/>
    <w:rsid w:val="009D72FB"/>
    <w:rsid w:val="009E2518"/>
    <w:rsid w:val="009E3948"/>
    <w:rsid w:val="009E409A"/>
    <w:rsid w:val="009E4DD4"/>
    <w:rsid w:val="009E6C71"/>
    <w:rsid w:val="009E70AE"/>
    <w:rsid w:val="009F15EB"/>
    <w:rsid w:val="009F3FB7"/>
    <w:rsid w:val="00A01A69"/>
    <w:rsid w:val="00A028E6"/>
    <w:rsid w:val="00A0511C"/>
    <w:rsid w:val="00A051CC"/>
    <w:rsid w:val="00A05473"/>
    <w:rsid w:val="00A06844"/>
    <w:rsid w:val="00A069B9"/>
    <w:rsid w:val="00A07240"/>
    <w:rsid w:val="00A076FE"/>
    <w:rsid w:val="00A07717"/>
    <w:rsid w:val="00A07942"/>
    <w:rsid w:val="00A07FEE"/>
    <w:rsid w:val="00A135B2"/>
    <w:rsid w:val="00A16EEA"/>
    <w:rsid w:val="00A208E5"/>
    <w:rsid w:val="00A20CDE"/>
    <w:rsid w:val="00A265AE"/>
    <w:rsid w:val="00A26F88"/>
    <w:rsid w:val="00A270A6"/>
    <w:rsid w:val="00A30DF2"/>
    <w:rsid w:val="00A32260"/>
    <w:rsid w:val="00A33E9D"/>
    <w:rsid w:val="00A35B8C"/>
    <w:rsid w:val="00A4062C"/>
    <w:rsid w:val="00A41138"/>
    <w:rsid w:val="00A41E4C"/>
    <w:rsid w:val="00A435DD"/>
    <w:rsid w:val="00A43921"/>
    <w:rsid w:val="00A461C0"/>
    <w:rsid w:val="00A5028B"/>
    <w:rsid w:val="00A53925"/>
    <w:rsid w:val="00A5438D"/>
    <w:rsid w:val="00A54BD2"/>
    <w:rsid w:val="00A56F40"/>
    <w:rsid w:val="00A57964"/>
    <w:rsid w:val="00A60447"/>
    <w:rsid w:val="00A60FB4"/>
    <w:rsid w:val="00A6201A"/>
    <w:rsid w:val="00A63555"/>
    <w:rsid w:val="00A64AA0"/>
    <w:rsid w:val="00A67DE1"/>
    <w:rsid w:val="00A704A6"/>
    <w:rsid w:val="00A70E16"/>
    <w:rsid w:val="00A70FAC"/>
    <w:rsid w:val="00A75207"/>
    <w:rsid w:val="00A77C13"/>
    <w:rsid w:val="00A80EFD"/>
    <w:rsid w:val="00A85B45"/>
    <w:rsid w:val="00A86726"/>
    <w:rsid w:val="00A877D5"/>
    <w:rsid w:val="00A87C3F"/>
    <w:rsid w:val="00A90EE5"/>
    <w:rsid w:val="00A9301C"/>
    <w:rsid w:val="00A962BB"/>
    <w:rsid w:val="00A9698D"/>
    <w:rsid w:val="00AA05EE"/>
    <w:rsid w:val="00AA114B"/>
    <w:rsid w:val="00AA16BE"/>
    <w:rsid w:val="00AA260A"/>
    <w:rsid w:val="00AA4283"/>
    <w:rsid w:val="00AA5278"/>
    <w:rsid w:val="00AA548F"/>
    <w:rsid w:val="00AA67CC"/>
    <w:rsid w:val="00AB04C0"/>
    <w:rsid w:val="00AB18D7"/>
    <w:rsid w:val="00AB5845"/>
    <w:rsid w:val="00ABD7CB"/>
    <w:rsid w:val="00AC0ED7"/>
    <w:rsid w:val="00AC202B"/>
    <w:rsid w:val="00AC2990"/>
    <w:rsid w:val="00AC32F3"/>
    <w:rsid w:val="00AC7D12"/>
    <w:rsid w:val="00AD100C"/>
    <w:rsid w:val="00AD16EF"/>
    <w:rsid w:val="00AE601D"/>
    <w:rsid w:val="00AE6269"/>
    <w:rsid w:val="00AF2BD4"/>
    <w:rsid w:val="00AF6378"/>
    <w:rsid w:val="00AF66C2"/>
    <w:rsid w:val="00AF7BB6"/>
    <w:rsid w:val="00B0056E"/>
    <w:rsid w:val="00B06747"/>
    <w:rsid w:val="00B075BF"/>
    <w:rsid w:val="00B1027D"/>
    <w:rsid w:val="00B12E13"/>
    <w:rsid w:val="00B17B32"/>
    <w:rsid w:val="00B23389"/>
    <w:rsid w:val="00B27FE3"/>
    <w:rsid w:val="00B33B7A"/>
    <w:rsid w:val="00B35857"/>
    <w:rsid w:val="00B37874"/>
    <w:rsid w:val="00B4189E"/>
    <w:rsid w:val="00B42D98"/>
    <w:rsid w:val="00B464BD"/>
    <w:rsid w:val="00B4C2CB"/>
    <w:rsid w:val="00B505A0"/>
    <w:rsid w:val="00B51194"/>
    <w:rsid w:val="00B55F56"/>
    <w:rsid w:val="00B56959"/>
    <w:rsid w:val="00B66805"/>
    <w:rsid w:val="00B6762C"/>
    <w:rsid w:val="00B743D2"/>
    <w:rsid w:val="00B74A6C"/>
    <w:rsid w:val="00B7678A"/>
    <w:rsid w:val="00B80F57"/>
    <w:rsid w:val="00B82AD9"/>
    <w:rsid w:val="00B852A9"/>
    <w:rsid w:val="00B869F3"/>
    <w:rsid w:val="00B928F5"/>
    <w:rsid w:val="00B92EB9"/>
    <w:rsid w:val="00B94027"/>
    <w:rsid w:val="00B941DF"/>
    <w:rsid w:val="00B9718D"/>
    <w:rsid w:val="00B97742"/>
    <w:rsid w:val="00BA2D64"/>
    <w:rsid w:val="00BA2EFA"/>
    <w:rsid w:val="00BA4545"/>
    <w:rsid w:val="00BA467A"/>
    <w:rsid w:val="00BA5FDA"/>
    <w:rsid w:val="00BB1029"/>
    <w:rsid w:val="00BC1A65"/>
    <w:rsid w:val="00BC24F5"/>
    <w:rsid w:val="00BC6792"/>
    <w:rsid w:val="00BD302D"/>
    <w:rsid w:val="00BD7C95"/>
    <w:rsid w:val="00BE485E"/>
    <w:rsid w:val="00BE4BBD"/>
    <w:rsid w:val="00BE547B"/>
    <w:rsid w:val="00BF101D"/>
    <w:rsid w:val="00BF5563"/>
    <w:rsid w:val="00C01530"/>
    <w:rsid w:val="00C02948"/>
    <w:rsid w:val="00C04DCC"/>
    <w:rsid w:val="00C05715"/>
    <w:rsid w:val="00C064B5"/>
    <w:rsid w:val="00C0697C"/>
    <w:rsid w:val="00C0BF54"/>
    <w:rsid w:val="00C140D0"/>
    <w:rsid w:val="00C14436"/>
    <w:rsid w:val="00C15384"/>
    <w:rsid w:val="00C24C19"/>
    <w:rsid w:val="00C25E82"/>
    <w:rsid w:val="00C26173"/>
    <w:rsid w:val="00C31BF7"/>
    <w:rsid w:val="00C3463C"/>
    <w:rsid w:val="00C40590"/>
    <w:rsid w:val="00C40FD0"/>
    <w:rsid w:val="00C41A35"/>
    <w:rsid w:val="00C451B7"/>
    <w:rsid w:val="00C45863"/>
    <w:rsid w:val="00C477B8"/>
    <w:rsid w:val="00C61B54"/>
    <w:rsid w:val="00C61BEA"/>
    <w:rsid w:val="00C62900"/>
    <w:rsid w:val="00C63584"/>
    <w:rsid w:val="00C656F8"/>
    <w:rsid w:val="00C678EF"/>
    <w:rsid w:val="00C716A4"/>
    <w:rsid w:val="00C726F0"/>
    <w:rsid w:val="00C771F2"/>
    <w:rsid w:val="00C81430"/>
    <w:rsid w:val="00C81E97"/>
    <w:rsid w:val="00C836FC"/>
    <w:rsid w:val="00C84DC7"/>
    <w:rsid w:val="00C87AF0"/>
    <w:rsid w:val="00C9332E"/>
    <w:rsid w:val="00C939A3"/>
    <w:rsid w:val="00C95A16"/>
    <w:rsid w:val="00CA04BE"/>
    <w:rsid w:val="00CA123A"/>
    <w:rsid w:val="00CA34BE"/>
    <w:rsid w:val="00CA42ED"/>
    <w:rsid w:val="00CA5BA5"/>
    <w:rsid w:val="00CA5E01"/>
    <w:rsid w:val="00CA7291"/>
    <w:rsid w:val="00CB0026"/>
    <w:rsid w:val="00CB3969"/>
    <w:rsid w:val="00CB437A"/>
    <w:rsid w:val="00CC17E2"/>
    <w:rsid w:val="00CC4451"/>
    <w:rsid w:val="00CC4D0A"/>
    <w:rsid w:val="00CC5316"/>
    <w:rsid w:val="00CD14BC"/>
    <w:rsid w:val="00CD51A1"/>
    <w:rsid w:val="00CD51E4"/>
    <w:rsid w:val="00CD730A"/>
    <w:rsid w:val="00CE0F41"/>
    <w:rsid w:val="00CE28C0"/>
    <w:rsid w:val="00CE57F2"/>
    <w:rsid w:val="00CF22B6"/>
    <w:rsid w:val="00CF31F3"/>
    <w:rsid w:val="00CF4D36"/>
    <w:rsid w:val="00CF6970"/>
    <w:rsid w:val="00CF7519"/>
    <w:rsid w:val="00D028C2"/>
    <w:rsid w:val="00D02FBB"/>
    <w:rsid w:val="00D0783E"/>
    <w:rsid w:val="00D10878"/>
    <w:rsid w:val="00D12560"/>
    <w:rsid w:val="00D13627"/>
    <w:rsid w:val="00D1471D"/>
    <w:rsid w:val="00D156BE"/>
    <w:rsid w:val="00D15D77"/>
    <w:rsid w:val="00D16DF0"/>
    <w:rsid w:val="00D176A7"/>
    <w:rsid w:val="00D20223"/>
    <w:rsid w:val="00D20962"/>
    <w:rsid w:val="00D2240B"/>
    <w:rsid w:val="00D291EA"/>
    <w:rsid w:val="00D30319"/>
    <w:rsid w:val="00D31880"/>
    <w:rsid w:val="00D35B2A"/>
    <w:rsid w:val="00D4049D"/>
    <w:rsid w:val="00D4068B"/>
    <w:rsid w:val="00D43126"/>
    <w:rsid w:val="00D47851"/>
    <w:rsid w:val="00D52352"/>
    <w:rsid w:val="00D5630D"/>
    <w:rsid w:val="00D6074F"/>
    <w:rsid w:val="00D60B55"/>
    <w:rsid w:val="00D637CA"/>
    <w:rsid w:val="00D66802"/>
    <w:rsid w:val="00D70845"/>
    <w:rsid w:val="00D71062"/>
    <w:rsid w:val="00D714EF"/>
    <w:rsid w:val="00D75FC8"/>
    <w:rsid w:val="00D77C51"/>
    <w:rsid w:val="00D80258"/>
    <w:rsid w:val="00D8241E"/>
    <w:rsid w:val="00D903E2"/>
    <w:rsid w:val="00D919B5"/>
    <w:rsid w:val="00D97257"/>
    <w:rsid w:val="00DA0981"/>
    <w:rsid w:val="00DA6536"/>
    <w:rsid w:val="00DA6DB4"/>
    <w:rsid w:val="00DA7DCB"/>
    <w:rsid w:val="00DB3612"/>
    <w:rsid w:val="00DB4B05"/>
    <w:rsid w:val="00DB4E21"/>
    <w:rsid w:val="00DB5597"/>
    <w:rsid w:val="00DB64C6"/>
    <w:rsid w:val="00DB71F7"/>
    <w:rsid w:val="00DC3E7A"/>
    <w:rsid w:val="00DC53CC"/>
    <w:rsid w:val="00DC6BE7"/>
    <w:rsid w:val="00DD2403"/>
    <w:rsid w:val="00DD4395"/>
    <w:rsid w:val="00DD443F"/>
    <w:rsid w:val="00DD4F5D"/>
    <w:rsid w:val="00DD6257"/>
    <w:rsid w:val="00DE16C1"/>
    <w:rsid w:val="00DE2121"/>
    <w:rsid w:val="00DE560E"/>
    <w:rsid w:val="00DE7D10"/>
    <w:rsid w:val="00DE7D28"/>
    <w:rsid w:val="00DE9FBB"/>
    <w:rsid w:val="00DF01D3"/>
    <w:rsid w:val="00E011E2"/>
    <w:rsid w:val="00E02B0B"/>
    <w:rsid w:val="00E112DD"/>
    <w:rsid w:val="00E154C3"/>
    <w:rsid w:val="00E21AF5"/>
    <w:rsid w:val="00E25E6A"/>
    <w:rsid w:val="00E26253"/>
    <w:rsid w:val="00E3766A"/>
    <w:rsid w:val="00E40047"/>
    <w:rsid w:val="00E40D7C"/>
    <w:rsid w:val="00E41781"/>
    <w:rsid w:val="00E461C5"/>
    <w:rsid w:val="00E47BAB"/>
    <w:rsid w:val="00E55A76"/>
    <w:rsid w:val="00E55C41"/>
    <w:rsid w:val="00E66CA4"/>
    <w:rsid w:val="00E70353"/>
    <w:rsid w:val="00E71325"/>
    <w:rsid w:val="00E7224E"/>
    <w:rsid w:val="00E73673"/>
    <w:rsid w:val="00E74150"/>
    <w:rsid w:val="00E75DC5"/>
    <w:rsid w:val="00E806ED"/>
    <w:rsid w:val="00E82767"/>
    <w:rsid w:val="00E87E14"/>
    <w:rsid w:val="00E90EC6"/>
    <w:rsid w:val="00E939F2"/>
    <w:rsid w:val="00E93DF8"/>
    <w:rsid w:val="00E94978"/>
    <w:rsid w:val="00E971B4"/>
    <w:rsid w:val="00EA166D"/>
    <w:rsid w:val="00EA1A64"/>
    <w:rsid w:val="00EA3574"/>
    <w:rsid w:val="00EA481D"/>
    <w:rsid w:val="00EB0457"/>
    <w:rsid w:val="00EB1287"/>
    <w:rsid w:val="00EB2BCD"/>
    <w:rsid w:val="00EB437D"/>
    <w:rsid w:val="00EC43B4"/>
    <w:rsid w:val="00EC61D1"/>
    <w:rsid w:val="00EC73C2"/>
    <w:rsid w:val="00ED026D"/>
    <w:rsid w:val="00ED1AB6"/>
    <w:rsid w:val="00ED296A"/>
    <w:rsid w:val="00ED535E"/>
    <w:rsid w:val="00ED6B56"/>
    <w:rsid w:val="00ED7E30"/>
    <w:rsid w:val="00EE5C74"/>
    <w:rsid w:val="00EF1347"/>
    <w:rsid w:val="00EF1437"/>
    <w:rsid w:val="00EF5052"/>
    <w:rsid w:val="00F106B0"/>
    <w:rsid w:val="00F11E1C"/>
    <w:rsid w:val="00F13A97"/>
    <w:rsid w:val="00F15F09"/>
    <w:rsid w:val="00F17475"/>
    <w:rsid w:val="00F200A4"/>
    <w:rsid w:val="00F20E97"/>
    <w:rsid w:val="00F25A75"/>
    <w:rsid w:val="00F267E5"/>
    <w:rsid w:val="00F31673"/>
    <w:rsid w:val="00F31F6D"/>
    <w:rsid w:val="00F3579B"/>
    <w:rsid w:val="00F3F212"/>
    <w:rsid w:val="00F43A22"/>
    <w:rsid w:val="00F514EA"/>
    <w:rsid w:val="00F53254"/>
    <w:rsid w:val="00F53935"/>
    <w:rsid w:val="00F53B1F"/>
    <w:rsid w:val="00F56338"/>
    <w:rsid w:val="00F56D0A"/>
    <w:rsid w:val="00F56F30"/>
    <w:rsid w:val="00F602FC"/>
    <w:rsid w:val="00F61F36"/>
    <w:rsid w:val="00F63B00"/>
    <w:rsid w:val="00F678D0"/>
    <w:rsid w:val="00F72E19"/>
    <w:rsid w:val="00F73ADF"/>
    <w:rsid w:val="00F75433"/>
    <w:rsid w:val="00F80DC9"/>
    <w:rsid w:val="00F80F41"/>
    <w:rsid w:val="00F8141F"/>
    <w:rsid w:val="00F822BB"/>
    <w:rsid w:val="00F83AE9"/>
    <w:rsid w:val="00F85D7D"/>
    <w:rsid w:val="00F86C7F"/>
    <w:rsid w:val="00F97178"/>
    <w:rsid w:val="00FA372C"/>
    <w:rsid w:val="00FB22D9"/>
    <w:rsid w:val="00FB2E49"/>
    <w:rsid w:val="00FBB951"/>
    <w:rsid w:val="00FC00F7"/>
    <w:rsid w:val="00FC18F9"/>
    <w:rsid w:val="00FC3244"/>
    <w:rsid w:val="00FD0B96"/>
    <w:rsid w:val="00FD2721"/>
    <w:rsid w:val="00FD3733"/>
    <w:rsid w:val="00FE05FE"/>
    <w:rsid w:val="00FE1280"/>
    <w:rsid w:val="00FE1729"/>
    <w:rsid w:val="00FE1BE9"/>
    <w:rsid w:val="00FE26EE"/>
    <w:rsid w:val="00FE7EC5"/>
    <w:rsid w:val="00FF0F4D"/>
    <w:rsid w:val="00FF4392"/>
    <w:rsid w:val="00FF7F36"/>
    <w:rsid w:val="0112CF8D"/>
    <w:rsid w:val="0128130E"/>
    <w:rsid w:val="015C78BE"/>
    <w:rsid w:val="016859F6"/>
    <w:rsid w:val="016B32C5"/>
    <w:rsid w:val="0180BEBC"/>
    <w:rsid w:val="0184C9B0"/>
    <w:rsid w:val="018520B4"/>
    <w:rsid w:val="0188A6EE"/>
    <w:rsid w:val="018989A7"/>
    <w:rsid w:val="01B87CB6"/>
    <w:rsid w:val="01C1853E"/>
    <w:rsid w:val="01EC9F4E"/>
    <w:rsid w:val="01FD35D2"/>
    <w:rsid w:val="02016678"/>
    <w:rsid w:val="020F22B8"/>
    <w:rsid w:val="022082F8"/>
    <w:rsid w:val="0252972C"/>
    <w:rsid w:val="025EF56B"/>
    <w:rsid w:val="02687CF6"/>
    <w:rsid w:val="026B78A9"/>
    <w:rsid w:val="02872EDF"/>
    <w:rsid w:val="02886A0D"/>
    <w:rsid w:val="029BA46B"/>
    <w:rsid w:val="02A928DF"/>
    <w:rsid w:val="02B8BA38"/>
    <w:rsid w:val="02BE05A4"/>
    <w:rsid w:val="02CC3F14"/>
    <w:rsid w:val="02D56CD2"/>
    <w:rsid w:val="02D6EC4C"/>
    <w:rsid w:val="02EBD78E"/>
    <w:rsid w:val="03043F66"/>
    <w:rsid w:val="0315E79A"/>
    <w:rsid w:val="031652B6"/>
    <w:rsid w:val="03201753"/>
    <w:rsid w:val="0325A588"/>
    <w:rsid w:val="032CCABE"/>
    <w:rsid w:val="034C37B0"/>
    <w:rsid w:val="035BD8BF"/>
    <w:rsid w:val="0363583E"/>
    <w:rsid w:val="038B246B"/>
    <w:rsid w:val="03902979"/>
    <w:rsid w:val="03A24B5E"/>
    <w:rsid w:val="03B3F837"/>
    <w:rsid w:val="03E0E637"/>
    <w:rsid w:val="04102C5F"/>
    <w:rsid w:val="042D0240"/>
    <w:rsid w:val="043B2438"/>
    <w:rsid w:val="0444A1BC"/>
    <w:rsid w:val="045EEB7A"/>
    <w:rsid w:val="0467D5AB"/>
    <w:rsid w:val="04827D7A"/>
    <w:rsid w:val="04920086"/>
    <w:rsid w:val="0498AF19"/>
    <w:rsid w:val="049F068B"/>
    <w:rsid w:val="04B062A2"/>
    <w:rsid w:val="04B08275"/>
    <w:rsid w:val="04B57D5D"/>
    <w:rsid w:val="04C19BAE"/>
    <w:rsid w:val="04F4FD0E"/>
    <w:rsid w:val="04FB88D6"/>
    <w:rsid w:val="050C8129"/>
    <w:rsid w:val="05210818"/>
    <w:rsid w:val="053FAAB5"/>
    <w:rsid w:val="0565C9B4"/>
    <w:rsid w:val="05B11F3C"/>
    <w:rsid w:val="05C4CA5E"/>
    <w:rsid w:val="05D94065"/>
    <w:rsid w:val="05EFFE1B"/>
    <w:rsid w:val="05F5F246"/>
    <w:rsid w:val="05FE8274"/>
    <w:rsid w:val="061283F9"/>
    <w:rsid w:val="06146B03"/>
    <w:rsid w:val="0647D487"/>
    <w:rsid w:val="064F410A"/>
    <w:rsid w:val="0650071F"/>
    <w:rsid w:val="0654B2B4"/>
    <w:rsid w:val="0658E54C"/>
    <w:rsid w:val="0666894D"/>
    <w:rsid w:val="0670A2BA"/>
    <w:rsid w:val="0678F07D"/>
    <w:rsid w:val="06B59B14"/>
    <w:rsid w:val="06F9A974"/>
    <w:rsid w:val="0712A53C"/>
    <w:rsid w:val="072B3F0F"/>
    <w:rsid w:val="073F59A4"/>
    <w:rsid w:val="07462819"/>
    <w:rsid w:val="074A7839"/>
    <w:rsid w:val="076679C7"/>
    <w:rsid w:val="0776EDAA"/>
    <w:rsid w:val="079E99C9"/>
    <w:rsid w:val="07B1A5DE"/>
    <w:rsid w:val="07B7EF08"/>
    <w:rsid w:val="07BD5E22"/>
    <w:rsid w:val="07C5DE4D"/>
    <w:rsid w:val="07CB08EB"/>
    <w:rsid w:val="07D54D2E"/>
    <w:rsid w:val="07ED863B"/>
    <w:rsid w:val="07F10DF0"/>
    <w:rsid w:val="07FF80BD"/>
    <w:rsid w:val="080D3CC6"/>
    <w:rsid w:val="082E4BB8"/>
    <w:rsid w:val="0860153A"/>
    <w:rsid w:val="086D225F"/>
    <w:rsid w:val="087FAB33"/>
    <w:rsid w:val="088D7897"/>
    <w:rsid w:val="0893D663"/>
    <w:rsid w:val="089BF81C"/>
    <w:rsid w:val="08C031FE"/>
    <w:rsid w:val="08CED7E6"/>
    <w:rsid w:val="08D5446A"/>
    <w:rsid w:val="08E1BC4B"/>
    <w:rsid w:val="08F42A71"/>
    <w:rsid w:val="08F69121"/>
    <w:rsid w:val="08FB32AF"/>
    <w:rsid w:val="0903764E"/>
    <w:rsid w:val="09098C1C"/>
    <w:rsid w:val="09290F95"/>
    <w:rsid w:val="094E8929"/>
    <w:rsid w:val="0954FEC6"/>
    <w:rsid w:val="0960875B"/>
    <w:rsid w:val="09871F83"/>
    <w:rsid w:val="09A08B32"/>
    <w:rsid w:val="09A993D7"/>
    <w:rsid w:val="09B16CA9"/>
    <w:rsid w:val="09B7270E"/>
    <w:rsid w:val="09C93FAB"/>
    <w:rsid w:val="09D801CA"/>
    <w:rsid w:val="09DC7FE5"/>
    <w:rsid w:val="09DEE0E8"/>
    <w:rsid w:val="09DFB3ED"/>
    <w:rsid w:val="09F6E654"/>
    <w:rsid w:val="09FC24E2"/>
    <w:rsid w:val="0A07AE0A"/>
    <w:rsid w:val="0A258379"/>
    <w:rsid w:val="0A421090"/>
    <w:rsid w:val="0A4C2712"/>
    <w:rsid w:val="0A6C66CD"/>
    <w:rsid w:val="0A787620"/>
    <w:rsid w:val="0A971634"/>
    <w:rsid w:val="0A98EF9D"/>
    <w:rsid w:val="0A9C2535"/>
    <w:rsid w:val="0AB5776E"/>
    <w:rsid w:val="0AB6DC55"/>
    <w:rsid w:val="0AB6F10B"/>
    <w:rsid w:val="0AC1A0B1"/>
    <w:rsid w:val="0AC95422"/>
    <w:rsid w:val="0AD1E566"/>
    <w:rsid w:val="0AE04B09"/>
    <w:rsid w:val="0B02EF55"/>
    <w:rsid w:val="0B059A93"/>
    <w:rsid w:val="0B0B4119"/>
    <w:rsid w:val="0B204F0E"/>
    <w:rsid w:val="0B319C26"/>
    <w:rsid w:val="0B42B8B6"/>
    <w:rsid w:val="0B530CFE"/>
    <w:rsid w:val="0B643547"/>
    <w:rsid w:val="0B6AD031"/>
    <w:rsid w:val="0B9FCEBF"/>
    <w:rsid w:val="0BA56E10"/>
    <w:rsid w:val="0BAD38C6"/>
    <w:rsid w:val="0BCCCD27"/>
    <w:rsid w:val="0BE7A624"/>
    <w:rsid w:val="0C05E4D4"/>
    <w:rsid w:val="0C0CD0CC"/>
    <w:rsid w:val="0C312C30"/>
    <w:rsid w:val="0C67CBE6"/>
    <w:rsid w:val="0C6DC9C0"/>
    <w:rsid w:val="0CDDE6A8"/>
    <w:rsid w:val="0CE005B9"/>
    <w:rsid w:val="0CEFC659"/>
    <w:rsid w:val="0CF99945"/>
    <w:rsid w:val="0CFDF7DB"/>
    <w:rsid w:val="0D0C9C91"/>
    <w:rsid w:val="0D12B6CD"/>
    <w:rsid w:val="0D4DFD60"/>
    <w:rsid w:val="0D5F8194"/>
    <w:rsid w:val="0D6CE1C5"/>
    <w:rsid w:val="0D844665"/>
    <w:rsid w:val="0D97E3BB"/>
    <w:rsid w:val="0D98F21B"/>
    <w:rsid w:val="0DA205F1"/>
    <w:rsid w:val="0DA4B94B"/>
    <w:rsid w:val="0DACFB35"/>
    <w:rsid w:val="0DBE8F0C"/>
    <w:rsid w:val="0DD404B6"/>
    <w:rsid w:val="0DD7FB72"/>
    <w:rsid w:val="0DD9AEAA"/>
    <w:rsid w:val="0DE58A03"/>
    <w:rsid w:val="0DF14875"/>
    <w:rsid w:val="0E1C96AA"/>
    <w:rsid w:val="0E256F07"/>
    <w:rsid w:val="0E31F402"/>
    <w:rsid w:val="0E35726E"/>
    <w:rsid w:val="0E39E7BE"/>
    <w:rsid w:val="0E46F4E2"/>
    <w:rsid w:val="0E55D2C4"/>
    <w:rsid w:val="0E620F75"/>
    <w:rsid w:val="0E772B1E"/>
    <w:rsid w:val="0EC08AF6"/>
    <w:rsid w:val="0ECD9B92"/>
    <w:rsid w:val="0ED02462"/>
    <w:rsid w:val="0ED45BAF"/>
    <w:rsid w:val="0EEC7BF6"/>
    <w:rsid w:val="0F088117"/>
    <w:rsid w:val="0F39BBB2"/>
    <w:rsid w:val="0F417F6F"/>
    <w:rsid w:val="0F48D599"/>
    <w:rsid w:val="0F50105C"/>
    <w:rsid w:val="0F56BFC0"/>
    <w:rsid w:val="0F5C20F6"/>
    <w:rsid w:val="0F807775"/>
    <w:rsid w:val="0F9BA31C"/>
    <w:rsid w:val="0FFD8561"/>
    <w:rsid w:val="1040D84A"/>
    <w:rsid w:val="10751D2A"/>
    <w:rsid w:val="10A8B74F"/>
    <w:rsid w:val="10B9E119"/>
    <w:rsid w:val="10C43BC3"/>
    <w:rsid w:val="10C45E0E"/>
    <w:rsid w:val="10D20FDB"/>
    <w:rsid w:val="10E0B1CA"/>
    <w:rsid w:val="10E6DD17"/>
    <w:rsid w:val="10E7AA8B"/>
    <w:rsid w:val="110092A1"/>
    <w:rsid w:val="110A0FE7"/>
    <w:rsid w:val="114A32CE"/>
    <w:rsid w:val="1156A5A3"/>
    <w:rsid w:val="1157F920"/>
    <w:rsid w:val="11948E43"/>
    <w:rsid w:val="1197661E"/>
    <w:rsid w:val="11B86A74"/>
    <w:rsid w:val="11CA2B12"/>
    <w:rsid w:val="11D1EC5D"/>
    <w:rsid w:val="11E9190F"/>
    <w:rsid w:val="11F34988"/>
    <w:rsid w:val="12124DD1"/>
    <w:rsid w:val="12190B51"/>
    <w:rsid w:val="1225E03F"/>
    <w:rsid w:val="1233303D"/>
    <w:rsid w:val="123758DE"/>
    <w:rsid w:val="123BE525"/>
    <w:rsid w:val="123E99A7"/>
    <w:rsid w:val="1250D3BC"/>
    <w:rsid w:val="125108BD"/>
    <w:rsid w:val="1268F614"/>
    <w:rsid w:val="128796F0"/>
    <w:rsid w:val="128A487D"/>
    <w:rsid w:val="12A1A994"/>
    <w:rsid w:val="12A2AE40"/>
    <w:rsid w:val="12A78AB8"/>
    <w:rsid w:val="12E86EB5"/>
    <w:rsid w:val="12F97E2C"/>
    <w:rsid w:val="1321EDC1"/>
    <w:rsid w:val="13273B41"/>
    <w:rsid w:val="1330057C"/>
    <w:rsid w:val="13311449"/>
    <w:rsid w:val="1341F03E"/>
    <w:rsid w:val="1363B44F"/>
    <w:rsid w:val="1392D475"/>
    <w:rsid w:val="1394BC95"/>
    <w:rsid w:val="13998063"/>
    <w:rsid w:val="139A0517"/>
    <w:rsid w:val="13B6D048"/>
    <w:rsid w:val="13BBECD2"/>
    <w:rsid w:val="13C9D435"/>
    <w:rsid w:val="13D4A38E"/>
    <w:rsid w:val="13DE64C6"/>
    <w:rsid w:val="14263A32"/>
    <w:rsid w:val="14299CE1"/>
    <w:rsid w:val="144695E6"/>
    <w:rsid w:val="1459479D"/>
    <w:rsid w:val="145CABA3"/>
    <w:rsid w:val="14755CC7"/>
    <w:rsid w:val="14867624"/>
    <w:rsid w:val="14986811"/>
    <w:rsid w:val="14BAD9AE"/>
    <w:rsid w:val="14CF37D3"/>
    <w:rsid w:val="14D893AC"/>
    <w:rsid w:val="14E1A0EE"/>
    <w:rsid w:val="14EB07A8"/>
    <w:rsid w:val="151327E1"/>
    <w:rsid w:val="155CED9A"/>
    <w:rsid w:val="15600FDA"/>
    <w:rsid w:val="15862816"/>
    <w:rsid w:val="1590417C"/>
    <w:rsid w:val="159ADAB9"/>
    <w:rsid w:val="159F62E5"/>
    <w:rsid w:val="15D0E3B9"/>
    <w:rsid w:val="15D34C86"/>
    <w:rsid w:val="15EB1940"/>
    <w:rsid w:val="15F331D0"/>
    <w:rsid w:val="15F45740"/>
    <w:rsid w:val="15F918CC"/>
    <w:rsid w:val="161963A0"/>
    <w:rsid w:val="16275C65"/>
    <w:rsid w:val="165631C8"/>
    <w:rsid w:val="1663D85B"/>
    <w:rsid w:val="1664180C"/>
    <w:rsid w:val="1683F172"/>
    <w:rsid w:val="169109EC"/>
    <w:rsid w:val="16B86C82"/>
    <w:rsid w:val="16B98CA3"/>
    <w:rsid w:val="16CF5DCD"/>
    <w:rsid w:val="16D0EDF8"/>
    <w:rsid w:val="16DE5B0C"/>
    <w:rsid w:val="16E284C7"/>
    <w:rsid w:val="16E6D03F"/>
    <w:rsid w:val="16FE64AE"/>
    <w:rsid w:val="17016D70"/>
    <w:rsid w:val="17154360"/>
    <w:rsid w:val="1719B6F8"/>
    <w:rsid w:val="174AF70A"/>
    <w:rsid w:val="174BA6C4"/>
    <w:rsid w:val="17709D32"/>
    <w:rsid w:val="1771E644"/>
    <w:rsid w:val="17903BFD"/>
    <w:rsid w:val="179F4878"/>
    <w:rsid w:val="179F52EE"/>
    <w:rsid w:val="17B924E2"/>
    <w:rsid w:val="17BC58C0"/>
    <w:rsid w:val="17D51873"/>
    <w:rsid w:val="17DA1480"/>
    <w:rsid w:val="1803D1CA"/>
    <w:rsid w:val="1813AD05"/>
    <w:rsid w:val="1836F0C2"/>
    <w:rsid w:val="1848A0F3"/>
    <w:rsid w:val="184F32C7"/>
    <w:rsid w:val="18955D09"/>
    <w:rsid w:val="1895D29A"/>
    <w:rsid w:val="189820DF"/>
    <w:rsid w:val="18B8603B"/>
    <w:rsid w:val="18CCDF8B"/>
    <w:rsid w:val="18DB29BA"/>
    <w:rsid w:val="18E3988D"/>
    <w:rsid w:val="18F319DC"/>
    <w:rsid w:val="19089AB5"/>
    <w:rsid w:val="191602E9"/>
    <w:rsid w:val="192964B3"/>
    <w:rsid w:val="195B6533"/>
    <w:rsid w:val="198ACCFD"/>
    <w:rsid w:val="1992E712"/>
    <w:rsid w:val="199A8683"/>
    <w:rsid w:val="19A5D763"/>
    <w:rsid w:val="19C87427"/>
    <w:rsid w:val="19CE233B"/>
    <w:rsid w:val="19E095DE"/>
    <w:rsid w:val="1A035670"/>
    <w:rsid w:val="1A11C760"/>
    <w:rsid w:val="1A15AB5B"/>
    <w:rsid w:val="1A1B64AF"/>
    <w:rsid w:val="1A1BFAC0"/>
    <w:rsid w:val="1A5C00EE"/>
    <w:rsid w:val="1A6C998A"/>
    <w:rsid w:val="1A7656E3"/>
    <w:rsid w:val="1A88400C"/>
    <w:rsid w:val="1A97402C"/>
    <w:rsid w:val="1A99D23A"/>
    <w:rsid w:val="1AA31191"/>
    <w:rsid w:val="1AA7F417"/>
    <w:rsid w:val="1AA93D5F"/>
    <w:rsid w:val="1AD5F675"/>
    <w:rsid w:val="1ADB5BB8"/>
    <w:rsid w:val="1AF35E97"/>
    <w:rsid w:val="1B3D6669"/>
    <w:rsid w:val="1B4F30EF"/>
    <w:rsid w:val="1B5104F4"/>
    <w:rsid w:val="1B51FDA8"/>
    <w:rsid w:val="1B61DBC4"/>
    <w:rsid w:val="1BA471EB"/>
    <w:rsid w:val="1BA790D2"/>
    <w:rsid w:val="1BC23F0D"/>
    <w:rsid w:val="1BE10C48"/>
    <w:rsid w:val="1BF67751"/>
    <w:rsid w:val="1C08D716"/>
    <w:rsid w:val="1C0E5D92"/>
    <w:rsid w:val="1C0EBFE0"/>
    <w:rsid w:val="1C24D13A"/>
    <w:rsid w:val="1C2DD8F7"/>
    <w:rsid w:val="1C395775"/>
    <w:rsid w:val="1C7923C1"/>
    <w:rsid w:val="1C8F610E"/>
    <w:rsid w:val="1C9F8DAF"/>
    <w:rsid w:val="1CAAEB4E"/>
    <w:rsid w:val="1CB82094"/>
    <w:rsid w:val="1CBBA6F4"/>
    <w:rsid w:val="1CCAA8FA"/>
    <w:rsid w:val="1CCCF156"/>
    <w:rsid w:val="1CCE1EA2"/>
    <w:rsid w:val="1D12CF3F"/>
    <w:rsid w:val="1D2F843A"/>
    <w:rsid w:val="1D31DFA6"/>
    <w:rsid w:val="1D3DDC5B"/>
    <w:rsid w:val="1D7AE876"/>
    <w:rsid w:val="1DAAAB56"/>
    <w:rsid w:val="1DAD9891"/>
    <w:rsid w:val="1DD5ED53"/>
    <w:rsid w:val="1DDCF5E2"/>
    <w:rsid w:val="1DE4F3E7"/>
    <w:rsid w:val="1DF7E3A7"/>
    <w:rsid w:val="1E04FF44"/>
    <w:rsid w:val="1E0E0457"/>
    <w:rsid w:val="1E130EC5"/>
    <w:rsid w:val="1E326654"/>
    <w:rsid w:val="1E44F133"/>
    <w:rsid w:val="1E4B6932"/>
    <w:rsid w:val="1E6F6644"/>
    <w:rsid w:val="1E716873"/>
    <w:rsid w:val="1ED5C220"/>
    <w:rsid w:val="1EDEE7A5"/>
    <w:rsid w:val="1EE38424"/>
    <w:rsid w:val="1F19C598"/>
    <w:rsid w:val="1F2C3E37"/>
    <w:rsid w:val="1F3DE52E"/>
    <w:rsid w:val="1F466389"/>
    <w:rsid w:val="1F527716"/>
    <w:rsid w:val="1F567FE2"/>
    <w:rsid w:val="1F590C07"/>
    <w:rsid w:val="1F6D7EE4"/>
    <w:rsid w:val="1F76F8CE"/>
    <w:rsid w:val="1F7F43C9"/>
    <w:rsid w:val="1F83F47B"/>
    <w:rsid w:val="1F8D6201"/>
    <w:rsid w:val="1FACDE64"/>
    <w:rsid w:val="1FB63381"/>
    <w:rsid w:val="1FD1C950"/>
    <w:rsid w:val="1FD4C049"/>
    <w:rsid w:val="1FEC4447"/>
    <w:rsid w:val="2005DE32"/>
    <w:rsid w:val="200B750E"/>
    <w:rsid w:val="200E7D4E"/>
    <w:rsid w:val="20343358"/>
    <w:rsid w:val="203656A8"/>
    <w:rsid w:val="204F0D2C"/>
    <w:rsid w:val="205A699C"/>
    <w:rsid w:val="206BA87E"/>
    <w:rsid w:val="2074DE50"/>
    <w:rsid w:val="208046E6"/>
    <w:rsid w:val="2099739D"/>
    <w:rsid w:val="20A4A616"/>
    <w:rsid w:val="20EB4914"/>
    <w:rsid w:val="2144CC07"/>
    <w:rsid w:val="21489B8E"/>
    <w:rsid w:val="214F5BCB"/>
    <w:rsid w:val="21600591"/>
    <w:rsid w:val="2163ECAE"/>
    <w:rsid w:val="216990BA"/>
    <w:rsid w:val="216FB1F1"/>
    <w:rsid w:val="21702BF7"/>
    <w:rsid w:val="2172830D"/>
    <w:rsid w:val="21741A79"/>
    <w:rsid w:val="217DE381"/>
    <w:rsid w:val="21854BAF"/>
    <w:rsid w:val="218793D3"/>
    <w:rsid w:val="219A618D"/>
    <w:rsid w:val="219BF040"/>
    <w:rsid w:val="21A36490"/>
    <w:rsid w:val="21A68915"/>
    <w:rsid w:val="21DA03D3"/>
    <w:rsid w:val="220C92AE"/>
    <w:rsid w:val="22131055"/>
    <w:rsid w:val="222775B6"/>
    <w:rsid w:val="22427998"/>
    <w:rsid w:val="224B0DF6"/>
    <w:rsid w:val="2259429E"/>
    <w:rsid w:val="225D16EF"/>
    <w:rsid w:val="2271DD35"/>
    <w:rsid w:val="22932E05"/>
    <w:rsid w:val="229345B5"/>
    <w:rsid w:val="22BAD9E9"/>
    <w:rsid w:val="22D5FB84"/>
    <w:rsid w:val="23267B81"/>
    <w:rsid w:val="2337E261"/>
    <w:rsid w:val="236F65F5"/>
    <w:rsid w:val="23731A5D"/>
    <w:rsid w:val="2378D6ED"/>
    <w:rsid w:val="237FED55"/>
    <w:rsid w:val="23B3BEF6"/>
    <w:rsid w:val="23C5C16A"/>
    <w:rsid w:val="23E7C555"/>
    <w:rsid w:val="23EA6E6C"/>
    <w:rsid w:val="23EC6EC3"/>
    <w:rsid w:val="23FF9379"/>
    <w:rsid w:val="2400FCF2"/>
    <w:rsid w:val="241067F1"/>
    <w:rsid w:val="2414DA49"/>
    <w:rsid w:val="242CE1DB"/>
    <w:rsid w:val="2430CE3D"/>
    <w:rsid w:val="2459DEE5"/>
    <w:rsid w:val="245F6172"/>
    <w:rsid w:val="245F9F50"/>
    <w:rsid w:val="2476619B"/>
    <w:rsid w:val="248E6F56"/>
    <w:rsid w:val="24A1683D"/>
    <w:rsid w:val="24B30148"/>
    <w:rsid w:val="24B551B8"/>
    <w:rsid w:val="24BB986D"/>
    <w:rsid w:val="24C54CCA"/>
    <w:rsid w:val="24DE346D"/>
    <w:rsid w:val="24E51A11"/>
    <w:rsid w:val="24EBA3E8"/>
    <w:rsid w:val="24EF48FB"/>
    <w:rsid w:val="250F307A"/>
    <w:rsid w:val="252DE9EA"/>
    <w:rsid w:val="2533C25F"/>
    <w:rsid w:val="256B0CA7"/>
    <w:rsid w:val="257F4521"/>
    <w:rsid w:val="25AD9DE6"/>
    <w:rsid w:val="25B3F18C"/>
    <w:rsid w:val="25F6DFB3"/>
    <w:rsid w:val="25F9483A"/>
    <w:rsid w:val="26211518"/>
    <w:rsid w:val="262901CB"/>
    <w:rsid w:val="263C6080"/>
    <w:rsid w:val="264124C1"/>
    <w:rsid w:val="2642BD4D"/>
    <w:rsid w:val="2644DC49"/>
    <w:rsid w:val="2658990D"/>
    <w:rsid w:val="26592B0B"/>
    <w:rsid w:val="2664AEAE"/>
    <w:rsid w:val="268DBCE2"/>
    <w:rsid w:val="26A18CF1"/>
    <w:rsid w:val="26A6A6FF"/>
    <w:rsid w:val="26D33F6A"/>
    <w:rsid w:val="27094DAE"/>
    <w:rsid w:val="270B4BE5"/>
    <w:rsid w:val="2739FF74"/>
    <w:rsid w:val="2745B8B7"/>
    <w:rsid w:val="2764C913"/>
    <w:rsid w:val="276B0E50"/>
    <w:rsid w:val="277DCD7A"/>
    <w:rsid w:val="2793E358"/>
    <w:rsid w:val="279F65CC"/>
    <w:rsid w:val="27BB2B76"/>
    <w:rsid w:val="27BC55BF"/>
    <w:rsid w:val="27CF64BE"/>
    <w:rsid w:val="27DD2A1C"/>
    <w:rsid w:val="27E232B1"/>
    <w:rsid w:val="27E4B6AD"/>
    <w:rsid w:val="27E6B612"/>
    <w:rsid w:val="27F5109B"/>
    <w:rsid w:val="27FFB8FF"/>
    <w:rsid w:val="28116CB9"/>
    <w:rsid w:val="281B443F"/>
    <w:rsid w:val="282FE01D"/>
    <w:rsid w:val="287D3AE5"/>
    <w:rsid w:val="288DC781"/>
    <w:rsid w:val="2890543B"/>
    <w:rsid w:val="289DCBDD"/>
    <w:rsid w:val="28A4DEB3"/>
    <w:rsid w:val="28ADBBB0"/>
    <w:rsid w:val="28AE330D"/>
    <w:rsid w:val="28BC0DA1"/>
    <w:rsid w:val="28BD1291"/>
    <w:rsid w:val="28BD18B4"/>
    <w:rsid w:val="28D8ED8D"/>
    <w:rsid w:val="28DED2EA"/>
    <w:rsid w:val="28DFC382"/>
    <w:rsid w:val="28EC68B8"/>
    <w:rsid w:val="28EDE15C"/>
    <w:rsid w:val="28F43C07"/>
    <w:rsid w:val="29065D5B"/>
    <w:rsid w:val="2912F63D"/>
    <w:rsid w:val="2918E701"/>
    <w:rsid w:val="29299D6C"/>
    <w:rsid w:val="293CABD2"/>
    <w:rsid w:val="29592A68"/>
    <w:rsid w:val="29627E83"/>
    <w:rsid w:val="296A8088"/>
    <w:rsid w:val="297B1170"/>
    <w:rsid w:val="29885D6C"/>
    <w:rsid w:val="29C1807A"/>
    <w:rsid w:val="29CBCD1E"/>
    <w:rsid w:val="29E50EA4"/>
    <w:rsid w:val="29EDD692"/>
    <w:rsid w:val="2A00BA3A"/>
    <w:rsid w:val="2A01BCEC"/>
    <w:rsid w:val="2A04EC3A"/>
    <w:rsid w:val="2A23E393"/>
    <w:rsid w:val="2A2593B3"/>
    <w:rsid w:val="2A513AE8"/>
    <w:rsid w:val="2A734607"/>
    <w:rsid w:val="2A77F3BE"/>
    <w:rsid w:val="2A7ADA5F"/>
    <w:rsid w:val="2A7C8667"/>
    <w:rsid w:val="2A7F5976"/>
    <w:rsid w:val="2A8C0EDC"/>
    <w:rsid w:val="2A8CDD6F"/>
    <w:rsid w:val="2AB5D769"/>
    <w:rsid w:val="2ADED7A5"/>
    <w:rsid w:val="2AF9BAFF"/>
    <w:rsid w:val="2B229B37"/>
    <w:rsid w:val="2B2E2E03"/>
    <w:rsid w:val="2B562989"/>
    <w:rsid w:val="2B70AD94"/>
    <w:rsid w:val="2B7E9492"/>
    <w:rsid w:val="2B897E14"/>
    <w:rsid w:val="2B94EB36"/>
    <w:rsid w:val="2BA63A00"/>
    <w:rsid w:val="2BE1734E"/>
    <w:rsid w:val="2C205F5C"/>
    <w:rsid w:val="2C325B4A"/>
    <w:rsid w:val="2C380881"/>
    <w:rsid w:val="2C446840"/>
    <w:rsid w:val="2C4B1943"/>
    <w:rsid w:val="2C69DCFD"/>
    <w:rsid w:val="2C75C705"/>
    <w:rsid w:val="2C7A6968"/>
    <w:rsid w:val="2C80C614"/>
    <w:rsid w:val="2C917791"/>
    <w:rsid w:val="2C9D1DDD"/>
    <w:rsid w:val="2CABC379"/>
    <w:rsid w:val="2CBF10DF"/>
    <w:rsid w:val="2CD56E50"/>
    <w:rsid w:val="2CDE3107"/>
    <w:rsid w:val="2D1612F7"/>
    <w:rsid w:val="2D22E825"/>
    <w:rsid w:val="2D2F9D41"/>
    <w:rsid w:val="2D314888"/>
    <w:rsid w:val="2D3D87BA"/>
    <w:rsid w:val="2D467ED2"/>
    <w:rsid w:val="2D521DE5"/>
    <w:rsid w:val="2D5A80BD"/>
    <w:rsid w:val="2D91F6C9"/>
    <w:rsid w:val="2D9F9895"/>
    <w:rsid w:val="2DB67D5D"/>
    <w:rsid w:val="2DD420DA"/>
    <w:rsid w:val="2DE9686A"/>
    <w:rsid w:val="2DF32A59"/>
    <w:rsid w:val="2DF59212"/>
    <w:rsid w:val="2E211D81"/>
    <w:rsid w:val="2E3A3F57"/>
    <w:rsid w:val="2E465936"/>
    <w:rsid w:val="2E6C1227"/>
    <w:rsid w:val="2E8E2DD9"/>
    <w:rsid w:val="2E91AC41"/>
    <w:rsid w:val="2EA48F9C"/>
    <w:rsid w:val="2EC60CD9"/>
    <w:rsid w:val="2EC81F5A"/>
    <w:rsid w:val="2EDE3837"/>
    <w:rsid w:val="2EEC8111"/>
    <w:rsid w:val="2EF61E6A"/>
    <w:rsid w:val="2F24AA48"/>
    <w:rsid w:val="2F3A6582"/>
    <w:rsid w:val="2F611761"/>
    <w:rsid w:val="2F98150A"/>
    <w:rsid w:val="2F99CEF3"/>
    <w:rsid w:val="2F9C245D"/>
    <w:rsid w:val="2FAA1771"/>
    <w:rsid w:val="2FB2F54C"/>
    <w:rsid w:val="2FB92E70"/>
    <w:rsid w:val="2FBBC180"/>
    <w:rsid w:val="2FBC92DD"/>
    <w:rsid w:val="2FF3EA52"/>
    <w:rsid w:val="3000C0E1"/>
    <w:rsid w:val="30020B1F"/>
    <w:rsid w:val="30228D04"/>
    <w:rsid w:val="302430D3"/>
    <w:rsid w:val="302CEBAC"/>
    <w:rsid w:val="3067E13C"/>
    <w:rsid w:val="30949C5D"/>
    <w:rsid w:val="30B5A40B"/>
    <w:rsid w:val="30BF254C"/>
    <w:rsid w:val="30C04F26"/>
    <w:rsid w:val="30C090DC"/>
    <w:rsid w:val="30C84B6D"/>
    <w:rsid w:val="30CA80E4"/>
    <w:rsid w:val="30EB4E1D"/>
    <w:rsid w:val="31018305"/>
    <w:rsid w:val="311140FB"/>
    <w:rsid w:val="3122BD03"/>
    <w:rsid w:val="316FB8CC"/>
    <w:rsid w:val="318842F2"/>
    <w:rsid w:val="31A5456F"/>
    <w:rsid w:val="31B1FF86"/>
    <w:rsid w:val="31C41F10"/>
    <w:rsid w:val="31DA9876"/>
    <w:rsid w:val="31DBD34C"/>
    <w:rsid w:val="31E29BF2"/>
    <w:rsid w:val="320630E3"/>
    <w:rsid w:val="328FFF48"/>
    <w:rsid w:val="3298B8F4"/>
    <w:rsid w:val="32B2CE57"/>
    <w:rsid w:val="32B50087"/>
    <w:rsid w:val="32D5496C"/>
    <w:rsid w:val="33170554"/>
    <w:rsid w:val="331769C9"/>
    <w:rsid w:val="3318FAEE"/>
    <w:rsid w:val="333249AB"/>
    <w:rsid w:val="3343013C"/>
    <w:rsid w:val="3343FC4D"/>
    <w:rsid w:val="337F7874"/>
    <w:rsid w:val="339EB0A1"/>
    <w:rsid w:val="33A360E0"/>
    <w:rsid w:val="33B05E8D"/>
    <w:rsid w:val="33B7776B"/>
    <w:rsid w:val="33CAD368"/>
    <w:rsid w:val="33DF2522"/>
    <w:rsid w:val="33E8E75E"/>
    <w:rsid w:val="341B962D"/>
    <w:rsid w:val="341CA8F9"/>
    <w:rsid w:val="342FFDCE"/>
    <w:rsid w:val="343D5597"/>
    <w:rsid w:val="3448D854"/>
    <w:rsid w:val="348B2399"/>
    <w:rsid w:val="34973B69"/>
    <w:rsid w:val="349B9E04"/>
    <w:rsid w:val="349BD60D"/>
    <w:rsid w:val="34A6B5F9"/>
    <w:rsid w:val="34AB538C"/>
    <w:rsid w:val="34CA9D43"/>
    <w:rsid w:val="34D0F204"/>
    <w:rsid w:val="34D11995"/>
    <w:rsid w:val="34DA522F"/>
    <w:rsid w:val="34ECF903"/>
    <w:rsid w:val="34F1B09E"/>
    <w:rsid w:val="34F28B3F"/>
    <w:rsid w:val="35017D49"/>
    <w:rsid w:val="35317187"/>
    <w:rsid w:val="3534C5B6"/>
    <w:rsid w:val="3545F631"/>
    <w:rsid w:val="354789A0"/>
    <w:rsid w:val="354F3512"/>
    <w:rsid w:val="35567BE9"/>
    <w:rsid w:val="3556A4CA"/>
    <w:rsid w:val="356FA87A"/>
    <w:rsid w:val="3597E65A"/>
    <w:rsid w:val="35A33FD1"/>
    <w:rsid w:val="35B90317"/>
    <w:rsid w:val="35BEA2ED"/>
    <w:rsid w:val="35CAF774"/>
    <w:rsid w:val="35D9B6AD"/>
    <w:rsid w:val="35F8E0CF"/>
    <w:rsid w:val="35FE6ADA"/>
    <w:rsid w:val="3626D3EF"/>
    <w:rsid w:val="364351B1"/>
    <w:rsid w:val="36450AC1"/>
    <w:rsid w:val="36606052"/>
    <w:rsid w:val="36706926"/>
    <w:rsid w:val="3674825A"/>
    <w:rsid w:val="36771341"/>
    <w:rsid w:val="368AF2EB"/>
    <w:rsid w:val="3696E51C"/>
    <w:rsid w:val="36B30C64"/>
    <w:rsid w:val="36D050F5"/>
    <w:rsid w:val="36E070E1"/>
    <w:rsid w:val="36EFFF04"/>
    <w:rsid w:val="36F28F12"/>
    <w:rsid w:val="36FD227F"/>
    <w:rsid w:val="37110DDE"/>
    <w:rsid w:val="3712DBBA"/>
    <w:rsid w:val="3719AB26"/>
    <w:rsid w:val="371F1DF0"/>
    <w:rsid w:val="372C7326"/>
    <w:rsid w:val="373B7393"/>
    <w:rsid w:val="37579445"/>
    <w:rsid w:val="3758C1D2"/>
    <w:rsid w:val="37704734"/>
    <w:rsid w:val="378A6E36"/>
    <w:rsid w:val="3795702C"/>
    <w:rsid w:val="37E6100F"/>
    <w:rsid w:val="37FFECB8"/>
    <w:rsid w:val="38066BB4"/>
    <w:rsid w:val="380B11BF"/>
    <w:rsid w:val="381448C9"/>
    <w:rsid w:val="383998AE"/>
    <w:rsid w:val="384A027A"/>
    <w:rsid w:val="384C76DC"/>
    <w:rsid w:val="38521223"/>
    <w:rsid w:val="38591FFA"/>
    <w:rsid w:val="3871BD69"/>
    <w:rsid w:val="38851DEF"/>
    <w:rsid w:val="3899847C"/>
    <w:rsid w:val="38AB39B3"/>
    <w:rsid w:val="38B36F96"/>
    <w:rsid w:val="38C403E6"/>
    <w:rsid w:val="39066F85"/>
    <w:rsid w:val="3909D3F0"/>
    <w:rsid w:val="390FEF4C"/>
    <w:rsid w:val="39169B53"/>
    <w:rsid w:val="3921ECB6"/>
    <w:rsid w:val="3926778C"/>
    <w:rsid w:val="392E3A6F"/>
    <w:rsid w:val="392F91DD"/>
    <w:rsid w:val="393369CB"/>
    <w:rsid w:val="395B5C0B"/>
    <w:rsid w:val="395CA786"/>
    <w:rsid w:val="39D7917B"/>
    <w:rsid w:val="39DA5A49"/>
    <w:rsid w:val="39E28056"/>
    <w:rsid w:val="39E5077B"/>
    <w:rsid w:val="39F59F81"/>
    <w:rsid w:val="3A11BFE9"/>
    <w:rsid w:val="3A129089"/>
    <w:rsid w:val="3A1C82DA"/>
    <w:rsid w:val="3A1CE148"/>
    <w:rsid w:val="3A3CF7DD"/>
    <w:rsid w:val="3A526B90"/>
    <w:rsid w:val="3A6566F8"/>
    <w:rsid w:val="3A8C22DF"/>
    <w:rsid w:val="3A915288"/>
    <w:rsid w:val="3AA41E31"/>
    <w:rsid w:val="3AAD3C91"/>
    <w:rsid w:val="3AAF83DD"/>
    <w:rsid w:val="3ACE0212"/>
    <w:rsid w:val="3AE4DFAC"/>
    <w:rsid w:val="3AE4F8CF"/>
    <w:rsid w:val="3AE54272"/>
    <w:rsid w:val="3B1B032F"/>
    <w:rsid w:val="3B481A22"/>
    <w:rsid w:val="3B4E50BA"/>
    <w:rsid w:val="3B4F6396"/>
    <w:rsid w:val="3B805000"/>
    <w:rsid w:val="3B80DF23"/>
    <w:rsid w:val="3B8BA98F"/>
    <w:rsid w:val="3BA610E6"/>
    <w:rsid w:val="3BA6D300"/>
    <w:rsid w:val="3BAEE90E"/>
    <w:rsid w:val="3BC5D124"/>
    <w:rsid w:val="3BD21477"/>
    <w:rsid w:val="3BE963B8"/>
    <w:rsid w:val="3BFD305D"/>
    <w:rsid w:val="3C047A98"/>
    <w:rsid w:val="3C0E6E1E"/>
    <w:rsid w:val="3C237AEA"/>
    <w:rsid w:val="3C2F2292"/>
    <w:rsid w:val="3C32E60A"/>
    <w:rsid w:val="3C3A7749"/>
    <w:rsid w:val="3C487309"/>
    <w:rsid w:val="3C58F080"/>
    <w:rsid w:val="3C595985"/>
    <w:rsid w:val="3C61F9DB"/>
    <w:rsid w:val="3C644E15"/>
    <w:rsid w:val="3C6F6439"/>
    <w:rsid w:val="3C96F095"/>
    <w:rsid w:val="3CA8312F"/>
    <w:rsid w:val="3CBD8A7F"/>
    <w:rsid w:val="3CDF8D41"/>
    <w:rsid w:val="3CFBDAD4"/>
    <w:rsid w:val="3CFD2110"/>
    <w:rsid w:val="3D09BD5E"/>
    <w:rsid w:val="3D1133F7"/>
    <w:rsid w:val="3D6586ED"/>
    <w:rsid w:val="3D7A729C"/>
    <w:rsid w:val="3DAE17AE"/>
    <w:rsid w:val="3DB2060E"/>
    <w:rsid w:val="3DBF47D6"/>
    <w:rsid w:val="3DD360DB"/>
    <w:rsid w:val="3DDD50F7"/>
    <w:rsid w:val="3E20C77E"/>
    <w:rsid w:val="3E4DB69C"/>
    <w:rsid w:val="3E68B44E"/>
    <w:rsid w:val="3E71CCEC"/>
    <w:rsid w:val="3E7ADA1E"/>
    <w:rsid w:val="3E7E1FEF"/>
    <w:rsid w:val="3E88E60A"/>
    <w:rsid w:val="3E8C99BB"/>
    <w:rsid w:val="3E9C311F"/>
    <w:rsid w:val="3E9F890E"/>
    <w:rsid w:val="3EA39DBE"/>
    <w:rsid w:val="3EC1CEED"/>
    <w:rsid w:val="3ECBABA0"/>
    <w:rsid w:val="3ECFC032"/>
    <w:rsid w:val="3EDEBAE6"/>
    <w:rsid w:val="3EF1A413"/>
    <w:rsid w:val="3EF8AA5C"/>
    <w:rsid w:val="3F02FC31"/>
    <w:rsid w:val="3F420B22"/>
    <w:rsid w:val="3F4CC851"/>
    <w:rsid w:val="3F6B9793"/>
    <w:rsid w:val="3F6DE595"/>
    <w:rsid w:val="3F7616D6"/>
    <w:rsid w:val="3F9D727D"/>
    <w:rsid w:val="3FA038BF"/>
    <w:rsid w:val="3FA3971D"/>
    <w:rsid w:val="3FBC8E30"/>
    <w:rsid w:val="3FC4574D"/>
    <w:rsid w:val="3FD84268"/>
    <w:rsid w:val="3FE77FD4"/>
    <w:rsid w:val="3FF65C58"/>
    <w:rsid w:val="3FF96963"/>
    <w:rsid w:val="40048342"/>
    <w:rsid w:val="401E8E40"/>
    <w:rsid w:val="40245C05"/>
    <w:rsid w:val="40509D8F"/>
    <w:rsid w:val="405E868C"/>
    <w:rsid w:val="405F93AB"/>
    <w:rsid w:val="405FA009"/>
    <w:rsid w:val="4067D0A3"/>
    <w:rsid w:val="406B3CC4"/>
    <w:rsid w:val="409A5AE7"/>
    <w:rsid w:val="40A13F24"/>
    <w:rsid w:val="4105AB48"/>
    <w:rsid w:val="4117E8FE"/>
    <w:rsid w:val="412012B2"/>
    <w:rsid w:val="413D386E"/>
    <w:rsid w:val="415045B0"/>
    <w:rsid w:val="4154CA19"/>
    <w:rsid w:val="41776100"/>
    <w:rsid w:val="419EDBDE"/>
    <w:rsid w:val="419EE835"/>
    <w:rsid w:val="419F5A8C"/>
    <w:rsid w:val="41A741BF"/>
    <w:rsid w:val="41B1B393"/>
    <w:rsid w:val="41C95363"/>
    <w:rsid w:val="41C9900E"/>
    <w:rsid w:val="41DBC6B0"/>
    <w:rsid w:val="41FA3400"/>
    <w:rsid w:val="42095CD4"/>
    <w:rsid w:val="420CC0EB"/>
    <w:rsid w:val="422D0DB7"/>
    <w:rsid w:val="4249BBAD"/>
    <w:rsid w:val="424DCEE1"/>
    <w:rsid w:val="42568A50"/>
    <w:rsid w:val="425A8F36"/>
    <w:rsid w:val="42714CF9"/>
    <w:rsid w:val="42A0C929"/>
    <w:rsid w:val="42ABA2A8"/>
    <w:rsid w:val="42B8FDC3"/>
    <w:rsid w:val="42D281E5"/>
    <w:rsid w:val="42D93A52"/>
    <w:rsid w:val="42D98A3C"/>
    <w:rsid w:val="42FFF229"/>
    <w:rsid w:val="4320A24D"/>
    <w:rsid w:val="43289616"/>
    <w:rsid w:val="433FCFF6"/>
    <w:rsid w:val="434EF774"/>
    <w:rsid w:val="43796756"/>
    <w:rsid w:val="438470EF"/>
    <w:rsid w:val="43860E6A"/>
    <w:rsid w:val="43A08F36"/>
    <w:rsid w:val="43BECFB6"/>
    <w:rsid w:val="43CE6B09"/>
    <w:rsid w:val="43D290F3"/>
    <w:rsid w:val="43FE5633"/>
    <w:rsid w:val="44136DCB"/>
    <w:rsid w:val="4419CC1E"/>
    <w:rsid w:val="441F0A9E"/>
    <w:rsid w:val="4455FFCE"/>
    <w:rsid w:val="445BEC11"/>
    <w:rsid w:val="4479AB96"/>
    <w:rsid w:val="447EDD52"/>
    <w:rsid w:val="4481738C"/>
    <w:rsid w:val="449D83D7"/>
    <w:rsid w:val="44BA238C"/>
    <w:rsid w:val="44C80F76"/>
    <w:rsid w:val="44DE57E4"/>
    <w:rsid w:val="44EB121E"/>
    <w:rsid w:val="45072BBD"/>
    <w:rsid w:val="451A46AF"/>
    <w:rsid w:val="45233848"/>
    <w:rsid w:val="4525AE9E"/>
    <w:rsid w:val="453EA540"/>
    <w:rsid w:val="4540395B"/>
    <w:rsid w:val="4545F080"/>
    <w:rsid w:val="455C9BD9"/>
    <w:rsid w:val="4575F57B"/>
    <w:rsid w:val="45778E19"/>
    <w:rsid w:val="458647E6"/>
    <w:rsid w:val="45CA9486"/>
    <w:rsid w:val="45E6DBA0"/>
    <w:rsid w:val="45FE3B1D"/>
    <w:rsid w:val="460D17B1"/>
    <w:rsid w:val="463E58DD"/>
    <w:rsid w:val="463F8B74"/>
    <w:rsid w:val="4660E00E"/>
    <w:rsid w:val="466519CD"/>
    <w:rsid w:val="466B2BEA"/>
    <w:rsid w:val="467418D0"/>
    <w:rsid w:val="4674E272"/>
    <w:rsid w:val="46759000"/>
    <w:rsid w:val="467E89EA"/>
    <w:rsid w:val="467EEC34"/>
    <w:rsid w:val="468F547D"/>
    <w:rsid w:val="46A6DAC7"/>
    <w:rsid w:val="46B249E9"/>
    <w:rsid w:val="46BB8CA1"/>
    <w:rsid w:val="46C2115B"/>
    <w:rsid w:val="46C91F77"/>
    <w:rsid w:val="46F6706D"/>
    <w:rsid w:val="47033331"/>
    <w:rsid w:val="4717F077"/>
    <w:rsid w:val="471DCBFC"/>
    <w:rsid w:val="47394114"/>
    <w:rsid w:val="473DAAF8"/>
    <w:rsid w:val="47463699"/>
    <w:rsid w:val="47475AB6"/>
    <w:rsid w:val="475645B3"/>
    <w:rsid w:val="475E5B02"/>
    <w:rsid w:val="475FF386"/>
    <w:rsid w:val="4761BEDC"/>
    <w:rsid w:val="476C2A0D"/>
    <w:rsid w:val="47705D0C"/>
    <w:rsid w:val="477603CE"/>
    <w:rsid w:val="47A52B16"/>
    <w:rsid w:val="47C3248D"/>
    <w:rsid w:val="47CE5F2F"/>
    <w:rsid w:val="48026753"/>
    <w:rsid w:val="482118AF"/>
    <w:rsid w:val="482CFB2C"/>
    <w:rsid w:val="482F1DBF"/>
    <w:rsid w:val="48379E73"/>
    <w:rsid w:val="485C9043"/>
    <w:rsid w:val="48790F9E"/>
    <w:rsid w:val="487DDBD2"/>
    <w:rsid w:val="4886063A"/>
    <w:rsid w:val="48A6F5ED"/>
    <w:rsid w:val="48B2EED4"/>
    <w:rsid w:val="491585A9"/>
    <w:rsid w:val="49212FD2"/>
    <w:rsid w:val="4931C446"/>
    <w:rsid w:val="493920A8"/>
    <w:rsid w:val="493C3568"/>
    <w:rsid w:val="495D5E1B"/>
    <w:rsid w:val="4969FDEE"/>
    <w:rsid w:val="4977DCCF"/>
    <w:rsid w:val="4978E964"/>
    <w:rsid w:val="49917C0B"/>
    <w:rsid w:val="4996F88D"/>
    <w:rsid w:val="4997D4FC"/>
    <w:rsid w:val="49B55394"/>
    <w:rsid w:val="49B773F3"/>
    <w:rsid w:val="49CBBA0C"/>
    <w:rsid w:val="49CE7175"/>
    <w:rsid w:val="49E13540"/>
    <w:rsid w:val="49EEE03A"/>
    <w:rsid w:val="49F4944F"/>
    <w:rsid w:val="49F8FD19"/>
    <w:rsid w:val="4A1A9DD8"/>
    <w:rsid w:val="4A4835D9"/>
    <w:rsid w:val="4A4901FD"/>
    <w:rsid w:val="4A49F426"/>
    <w:rsid w:val="4A6589C3"/>
    <w:rsid w:val="4A6808AE"/>
    <w:rsid w:val="4A71998B"/>
    <w:rsid w:val="4A82E610"/>
    <w:rsid w:val="4AAFD2AC"/>
    <w:rsid w:val="4AB3A9E9"/>
    <w:rsid w:val="4ABD0C65"/>
    <w:rsid w:val="4AC1C7BF"/>
    <w:rsid w:val="4AC2E81B"/>
    <w:rsid w:val="4AE84491"/>
    <w:rsid w:val="4AFC3C57"/>
    <w:rsid w:val="4B1044E2"/>
    <w:rsid w:val="4B179368"/>
    <w:rsid w:val="4B1CCE49"/>
    <w:rsid w:val="4B24EF1D"/>
    <w:rsid w:val="4B2AAFE7"/>
    <w:rsid w:val="4B2AE147"/>
    <w:rsid w:val="4B3BD850"/>
    <w:rsid w:val="4B4AEBD5"/>
    <w:rsid w:val="4B5B1F51"/>
    <w:rsid w:val="4B5D28CC"/>
    <w:rsid w:val="4B6D3F43"/>
    <w:rsid w:val="4B88F301"/>
    <w:rsid w:val="4BD32EF9"/>
    <w:rsid w:val="4BD65251"/>
    <w:rsid w:val="4BD84482"/>
    <w:rsid w:val="4BD926A0"/>
    <w:rsid w:val="4C061E1D"/>
    <w:rsid w:val="4C272E4E"/>
    <w:rsid w:val="4C278DAF"/>
    <w:rsid w:val="4C554B81"/>
    <w:rsid w:val="4C8A8375"/>
    <w:rsid w:val="4C8C489C"/>
    <w:rsid w:val="4C8D6015"/>
    <w:rsid w:val="4C91D123"/>
    <w:rsid w:val="4C99D5C1"/>
    <w:rsid w:val="4C9B9D31"/>
    <w:rsid w:val="4CD1CD40"/>
    <w:rsid w:val="4CD63722"/>
    <w:rsid w:val="4CDC4105"/>
    <w:rsid w:val="4CF1EA47"/>
    <w:rsid w:val="4CF7F99B"/>
    <w:rsid w:val="4D002445"/>
    <w:rsid w:val="4D133AC6"/>
    <w:rsid w:val="4D1724E2"/>
    <w:rsid w:val="4D2CACA7"/>
    <w:rsid w:val="4D4941C0"/>
    <w:rsid w:val="4D4A0CBB"/>
    <w:rsid w:val="4D7151A1"/>
    <w:rsid w:val="4D76E9A9"/>
    <w:rsid w:val="4D8E6745"/>
    <w:rsid w:val="4DA6F914"/>
    <w:rsid w:val="4DABC415"/>
    <w:rsid w:val="4DB683E0"/>
    <w:rsid w:val="4DB952E9"/>
    <w:rsid w:val="4DBAC832"/>
    <w:rsid w:val="4DC2B647"/>
    <w:rsid w:val="4DC4B5DE"/>
    <w:rsid w:val="4E0BC388"/>
    <w:rsid w:val="4E0C72D0"/>
    <w:rsid w:val="4E23E242"/>
    <w:rsid w:val="4E33CFF1"/>
    <w:rsid w:val="4E3844AA"/>
    <w:rsid w:val="4E42D720"/>
    <w:rsid w:val="4E459A8C"/>
    <w:rsid w:val="4E5C1801"/>
    <w:rsid w:val="4E60B61D"/>
    <w:rsid w:val="4E64385D"/>
    <w:rsid w:val="4E818624"/>
    <w:rsid w:val="4E8A7CEC"/>
    <w:rsid w:val="4E8AB338"/>
    <w:rsid w:val="4E926B15"/>
    <w:rsid w:val="4E950D7C"/>
    <w:rsid w:val="4E9A8D0E"/>
    <w:rsid w:val="4EAF08BC"/>
    <w:rsid w:val="4EB152B8"/>
    <w:rsid w:val="4EB7953D"/>
    <w:rsid w:val="4EB90CA8"/>
    <w:rsid w:val="4EB9D810"/>
    <w:rsid w:val="4EC4A34D"/>
    <w:rsid w:val="4ECF0F21"/>
    <w:rsid w:val="4EE14C0F"/>
    <w:rsid w:val="4EEACAEF"/>
    <w:rsid w:val="4EEF7AA1"/>
    <w:rsid w:val="4EF6D8C1"/>
    <w:rsid w:val="4F00C2A1"/>
    <w:rsid w:val="4F1A4B29"/>
    <w:rsid w:val="4F421172"/>
    <w:rsid w:val="4F4C0BA3"/>
    <w:rsid w:val="4F4D7C74"/>
    <w:rsid w:val="4F6CBB36"/>
    <w:rsid w:val="4F8D65DD"/>
    <w:rsid w:val="4F97F4A5"/>
    <w:rsid w:val="4F9D26E5"/>
    <w:rsid w:val="4FA65600"/>
    <w:rsid w:val="4FA9B959"/>
    <w:rsid w:val="4FF38951"/>
    <w:rsid w:val="5006EA80"/>
    <w:rsid w:val="501F614C"/>
    <w:rsid w:val="50208F5B"/>
    <w:rsid w:val="5025C816"/>
    <w:rsid w:val="50270A31"/>
    <w:rsid w:val="502796F2"/>
    <w:rsid w:val="502B684E"/>
    <w:rsid w:val="50399E71"/>
    <w:rsid w:val="50469AF5"/>
    <w:rsid w:val="5048E7EA"/>
    <w:rsid w:val="506273E7"/>
    <w:rsid w:val="506865B2"/>
    <w:rsid w:val="50A31D36"/>
    <w:rsid w:val="50AB3AD0"/>
    <w:rsid w:val="50B2CB72"/>
    <w:rsid w:val="512AE6B9"/>
    <w:rsid w:val="512AE6F1"/>
    <w:rsid w:val="515A318D"/>
    <w:rsid w:val="519D9EAD"/>
    <w:rsid w:val="52133BB9"/>
    <w:rsid w:val="521868B9"/>
    <w:rsid w:val="523D213E"/>
    <w:rsid w:val="52413D2D"/>
    <w:rsid w:val="524A068A"/>
    <w:rsid w:val="52695313"/>
    <w:rsid w:val="5296C45C"/>
    <w:rsid w:val="52B24C74"/>
    <w:rsid w:val="52C51549"/>
    <w:rsid w:val="52CE512D"/>
    <w:rsid w:val="52DFF3C7"/>
    <w:rsid w:val="52E2040D"/>
    <w:rsid w:val="530688A0"/>
    <w:rsid w:val="5334649A"/>
    <w:rsid w:val="53407B17"/>
    <w:rsid w:val="535DABD7"/>
    <w:rsid w:val="536D3250"/>
    <w:rsid w:val="536D6F57"/>
    <w:rsid w:val="53752ABF"/>
    <w:rsid w:val="53956D87"/>
    <w:rsid w:val="53A629E1"/>
    <w:rsid w:val="53B2E4BB"/>
    <w:rsid w:val="53C52B5C"/>
    <w:rsid w:val="53DCA1C8"/>
    <w:rsid w:val="53E68181"/>
    <w:rsid w:val="53F6D2F0"/>
    <w:rsid w:val="53F8159C"/>
    <w:rsid w:val="54115C17"/>
    <w:rsid w:val="5428828F"/>
    <w:rsid w:val="5431C013"/>
    <w:rsid w:val="546EB32C"/>
    <w:rsid w:val="54781541"/>
    <w:rsid w:val="54906D3A"/>
    <w:rsid w:val="54973B12"/>
    <w:rsid w:val="549C6B66"/>
    <w:rsid w:val="549D6C0F"/>
    <w:rsid w:val="54ABD0EC"/>
    <w:rsid w:val="54C27676"/>
    <w:rsid w:val="54C91D8F"/>
    <w:rsid w:val="54C95CC7"/>
    <w:rsid w:val="54E16F70"/>
    <w:rsid w:val="54E8D9C0"/>
    <w:rsid w:val="554BB8FA"/>
    <w:rsid w:val="5557E93A"/>
    <w:rsid w:val="55720EF8"/>
    <w:rsid w:val="55A69C08"/>
    <w:rsid w:val="55BBAF00"/>
    <w:rsid w:val="55BC7138"/>
    <w:rsid w:val="55BD9FC8"/>
    <w:rsid w:val="55ECAB5C"/>
    <w:rsid w:val="55F6CE79"/>
    <w:rsid w:val="55FA6014"/>
    <w:rsid w:val="55FAFE69"/>
    <w:rsid w:val="55FC9250"/>
    <w:rsid w:val="56359074"/>
    <w:rsid w:val="5651E585"/>
    <w:rsid w:val="5651F7BC"/>
    <w:rsid w:val="566CD891"/>
    <w:rsid w:val="5670F6E8"/>
    <w:rsid w:val="56736CD7"/>
    <w:rsid w:val="567DF891"/>
    <w:rsid w:val="5682ED94"/>
    <w:rsid w:val="5687F81E"/>
    <w:rsid w:val="56AAA13C"/>
    <w:rsid w:val="56D0B9B0"/>
    <w:rsid w:val="56D2868F"/>
    <w:rsid w:val="56DB012B"/>
    <w:rsid w:val="56EDDC74"/>
    <w:rsid w:val="5700C051"/>
    <w:rsid w:val="57373709"/>
    <w:rsid w:val="57447B1A"/>
    <w:rsid w:val="5748AB65"/>
    <w:rsid w:val="57682D1E"/>
    <w:rsid w:val="576C6990"/>
    <w:rsid w:val="576D97DE"/>
    <w:rsid w:val="577742E8"/>
    <w:rsid w:val="579B8ADA"/>
    <w:rsid w:val="57CE4E54"/>
    <w:rsid w:val="57D353F2"/>
    <w:rsid w:val="57E99923"/>
    <w:rsid w:val="57F502F1"/>
    <w:rsid w:val="58003793"/>
    <w:rsid w:val="580FC97B"/>
    <w:rsid w:val="58396030"/>
    <w:rsid w:val="5846D6AF"/>
    <w:rsid w:val="5849C2C9"/>
    <w:rsid w:val="584D87EB"/>
    <w:rsid w:val="58753E11"/>
    <w:rsid w:val="5887740C"/>
    <w:rsid w:val="5888BD82"/>
    <w:rsid w:val="588ADE4F"/>
    <w:rsid w:val="588E2B28"/>
    <w:rsid w:val="589D2604"/>
    <w:rsid w:val="58AB67FB"/>
    <w:rsid w:val="58C749FB"/>
    <w:rsid w:val="58CB65E7"/>
    <w:rsid w:val="58CC7C1C"/>
    <w:rsid w:val="58CFBB88"/>
    <w:rsid w:val="58CFEF3E"/>
    <w:rsid w:val="58DB7378"/>
    <w:rsid w:val="58DFDD99"/>
    <w:rsid w:val="58E43816"/>
    <w:rsid w:val="58F30AC2"/>
    <w:rsid w:val="592E95E0"/>
    <w:rsid w:val="5931A349"/>
    <w:rsid w:val="59392DAE"/>
    <w:rsid w:val="594CDC51"/>
    <w:rsid w:val="595D33B9"/>
    <w:rsid w:val="59644861"/>
    <w:rsid w:val="59682C2B"/>
    <w:rsid w:val="596B7F53"/>
    <w:rsid w:val="597D5986"/>
    <w:rsid w:val="59A39AD1"/>
    <w:rsid w:val="59A94A12"/>
    <w:rsid w:val="59AB75F7"/>
    <w:rsid w:val="59C42808"/>
    <w:rsid w:val="59C963CC"/>
    <w:rsid w:val="59D7BFF6"/>
    <w:rsid w:val="59F16AF8"/>
    <w:rsid w:val="59F57615"/>
    <w:rsid w:val="59FAC8A9"/>
    <w:rsid w:val="5A02653D"/>
    <w:rsid w:val="5A0E53FC"/>
    <w:rsid w:val="5A24A793"/>
    <w:rsid w:val="5A36E498"/>
    <w:rsid w:val="5A3ABF47"/>
    <w:rsid w:val="5A4412E4"/>
    <w:rsid w:val="5A6702C7"/>
    <w:rsid w:val="5A7BD3AD"/>
    <w:rsid w:val="5A7C1557"/>
    <w:rsid w:val="5A7F4EF6"/>
    <w:rsid w:val="5A8A90ED"/>
    <w:rsid w:val="5A9AC935"/>
    <w:rsid w:val="5AA34FC6"/>
    <w:rsid w:val="5ABE2F25"/>
    <w:rsid w:val="5AD201DF"/>
    <w:rsid w:val="5AE7A407"/>
    <w:rsid w:val="5AE8E47A"/>
    <w:rsid w:val="5AF65538"/>
    <w:rsid w:val="5B054645"/>
    <w:rsid w:val="5B1982E2"/>
    <w:rsid w:val="5B33E2D3"/>
    <w:rsid w:val="5B3D8924"/>
    <w:rsid w:val="5B651258"/>
    <w:rsid w:val="5BAE99D0"/>
    <w:rsid w:val="5BD8F82D"/>
    <w:rsid w:val="5BDC56C7"/>
    <w:rsid w:val="5BF8C937"/>
    <w:rsid w:val="5C0967AE"/>
    <w:rsid w:val="5C0AD88D"/>
    <w:rsid w:val="5C17613F"/>
    <w:rsid w:val="5C50F623"/>
    <w:rsid w:val="5C5B08F7"/>
    <w:rsid w:val="5C6F2BA2"/>
    <w:rsid w:val="5C9F2776"/>
    <w:rsid w:val="5CA42AAE"/>
    <w:rsid w:val="5CD90078"/>
    <w:rsid w:val="5CF26475"/>
    <w:rsid w:val="5CF2DCFE"/>
    <w:rsid w:val="5D08948E"/>
    <w:rsid w:val="5D17CD6F"/>
    <w:rsid w:val="5D2B94D4"/>
    <w:rsid w:val="5D310166"/>
    <w:rsid w:val="5D3A6889"/>
    <w:rsid w:val="5D3ACFAA"/>
    <w:rsid w:val="5D3F57AB"/>
    <w:rsid w:val="5D5B5BB3"/>
    <w:rsid w:val="5D85804B"/>
    <w:rsid w:val="5D89127A"/>
    <w:rsid w:val="5D8DEA75"/>
    <w:rsid w:val="5D9E56D1"/>
    <w:rsid w:val="5DBBF46D"/>
    <w:rsid w:val="5DD373AE"/>
    <w:rsid w:val="5DD4984D"/>
    <w:rsid w:val="5E0D8B8F"/>
    <w:rsid w:val="5E242CD1"/>
    <w:rsid w:val="5E332A27"/>
    <w:rsid w:val="5E3D892C"/>
    <w:rsid w:val="5E440126"/>
    <w:rsid w:val="5E7E2EFF"/>
    <w:rsid w:val="5E982E62"/>
    <w:rsid w:val="5EA8FB6F"/>
    <w:rsid w:val="5ED7D7D4"/>
    <w:rsid w:val="5EE52DEC"/>
    <w:rsid w:val="5F080282"/>
    <w:rsid w:val="5F1F78C8"/>
    <w:rsid w:val="5F48DE0D"/>
    <w:rsid w:val="5F51A354"/>
    <w:rsid w:val="5F52E2BF"/>
    <w:rsid w:val="5F5EB275"/>
    <w:rsid w:val="5F6D860E"/>
    <w:rsid w:val="5F8684A2"/>
    <w:rsid w:val="5F88C099"/>
    <w:rsid w:val="5FAB335B"/>
    <w:rsid w:val="5FD219DA"/>
    <w:rsid w:val="5FD5440B"/>
    <w:rsid w:val="5FDBAF16"/>
    <w:rsid w:val="5FE73F33"/>
    <w:rsid w:val="5FE8B66B"/>
    <w:rsid w:val="5FF7C665"/>
    <w:rsid w:val="601D1927"/>
    <w:rsid w:val="602DBE07"/>
    <w:rsid w:val="60496B8B"/>
    <w:rsid w:val="604A74AC"/>
    <w:rsid w:val="60541D33"/>
    <w:rsid w:val="6087F47B"/>
    <w:rsid w:val="6098BD2E"/>
    <w:rsid w:val="609BB67B"/>
    <w:rsid w:val="60AC9A04"/>
    <w:rsid w:val="60B1C18D"/>
    <w:rsid w:val="60B9A8A1"/>
    <w:rsid w:val="60C97855"/>
    <w:rsid w:val="60E57D95"/>
    <w:rsid w:val="60EDFC68"/>
    <w:rsid w:val="60FA9011"/>
    <w:rsid w:val="6101CA76"/>
    <w:rsid w:val="6152781A"/>
    <w:rsid w:val="616C9A27"/>
    <w:rsid w:val="617405AD"/>
    <w:rsid w:val="61A95682"/>
    <w:rsid w:val="61AAF44D"/>
    <w:rsid w:val="61AF766F"/>
    <w:rsid w:val="61BD6073"/>
    <w:rsid w:val="61CFC666"/>
    <w:rsid w:val="61E62D9A"/>
    <w:rsid w:val="61FC2F7F"/>
    <w:rsid w:val="62094A42"/>
    <w:rsid w:val="620CBA3F"/>
    <w:rsid w:val="62186C5C"/>
    <w:rsid w:val="621A4D49"/>
    <w:rsid w:val="621D9259"/>
    <w:rsid w:val="623E1F81"/>
    <w:rsid w:val="625492DC"/>
    <w:rsid w:val="626D5FDC"/>
    <w:rsid w:val="62741A10"/>
    <w:rsid w:val="627992BC"/>
    <w:rsid w:val="62947869"/>
    <w:rsid w:val="62A572CA"/>
    <w:rsid w:val="62B8B0C6"/>
    <w:rsid w:val="62DF049A"/>
    <w:rsid w:val="62E07196"/>
    <w:rsid w:val="62EFB09A"/>
    <w:rsid w:val="62F68141"/>
    <w:rsid w:val="62F78365"/>
    <w:rsid w:val="630EEAD7"/>
    <w:rsid w:val="632E3C20"/>
    <w:rsid w:val="6342A42C"/>
    <w:rsid w:val="63437D2D"/>
    <w:rsid w:val="6366FDC9"/>
    <w:rsid w:val="6385D384"/>
    <w:rsid w:val="638F1D8B"/>
    <w:rsid w:val="63958FCC"/>
    <w:rsid w:val="63AA89C6"/>
    <w:rsid w:val="63D4020C"/>
    <w:rsid w:val="63D438FD"/>
    <w:rsid w:val="63D96CBD"/>
    <w:rsid w:val="63DBE6CE"/>
    <w:rsid w:val="63F35DA2"/>
    <w:rsid w:val="64178F02"/>
    <w:rsid w:val="6426642A"/>
    <w:rsid w:val="642C04B2"/>
    <w:rsid w:val="64559433"/>
    <w:rsid w:val="6475A8C4"/>
    <w:rsid w:val="6483E5C0"/>
    <w:rsid w:val="64935ABF"/>
    <w:rsid w:val="6495E9AB"/>
    <w:rsid w:val="649E5DD8"/>
    <w:rsid w:val="64A7CB35"/>
    <w:rsid w:val="64AFFC78"/>
    <w:rsid w:val="64B046B4"/>
    <w:rsid w:val="64B3549A"/>
    <w:rsid w:val="64F551DC"/>
    <w:rsid w:val="64F9D645"/>
    <w:rsid w:val="64FD80BC"/>
    <w:rsid w:val="650B2BC4"/>
    <w:rsid w:val="65361B85"/>
    <w:rsid w:val="65658F4D"/>
    <w:rsid w:val="6583AC7C"/>
    <w:rsid w:val="658C8D44"/>
    <w:rsid w:val="659E3D95"/>
    <w:rsid w:val="65A918DA"/>
    <w:rsid w:val="65B1E3C0"/>
    <w:rsid w:val="65CA1354"/>
    <w:rsid w:val="65E6737E"/>
    <w:rsid w:val="65EC4786"/>
    <w:rsid w:val="65F774D1"/>
    <w:rsid w:val="6601F302"/>
    <w:rsid w:val="6609751E"/>
    <w:rsid w:val="6626A464"/>
    <w:rsid w:val="66331AB7"/>
    <w:rsid w:val="663511C1"/>
    <w:rsid w:val="665473BB"/>
    <w:rsid w:val="6655CA4C"/>
    <w:rsid w:val="665F19A9"/>
    <w:rsid w:val="668043D9"/>
    <w:rsid w:val="66824F78"/>
    <w:rsid w:val="668E3B4C"/>
    <w:rsid w:val="66AD3109"/>
    <w:rsid w:val="66B076F7"/>
    <w:rsid w:val="66B43A2D"/>
    <w:rsid w:val="66C7C904"/>
    <w:rsid w:val="66CBD6A0"/>
    <w:rsid w:val="66CC2A57"/>
    <w:rsid w:val="66D5B9AE"/>
    <w:rsid w:val="66DE3E10"/>
    <w:rsid w:val="66E5D6DB"/>
    <w:rsid w:val="674117A5"/>
    <w:rsid w:val="674AD887"/>
    <w:rsid w:val="674EE76F"/>
    <w:rsid w:val="6760C68E"/>
    <w:rsid w:val="6761FBAF"/>
    <w:rsid w:val="6763B1B2"/>
    <w:rsid w:val="67B326FA"/>
    <w:rsid w:val="67B90677"/>
    <w:rsid w:val="67BDA5F5"/>
    <w:rsid w:val="67CF597C"/>
    <w:rsid w:val="67E06240"/>
    <w:rsid w:val="67E41A59"/>
    <w:rsid w:val="67F006F1"/>
    <w:rsid w:val="67F35852"/>
    <w:rsid w:val="6805E263"/>
    <w:rsid w:val="684BFBEE"/>
    <w:rsid w:val="684C9777"/>
    <w:rsid w:val="68502B4B"/>
    <w:rsid w:val="6852CA54"/>
    <w:rsid w:val="687B59B3"/>
    <w:rsid w:val="68842026"/>
    <w:rsid w:val="688FFF62"/>
    <w:rsid w:val="6894B9C9"/>
    <w:rsid w:val="689CFF10"/>
    <w:rsid w:val="68ADBCAF"/>
    <w:rsid w:val="68BFD3EF"/>
    <w:rsid w:val="68C93D08"/>
    <w:rsid w:val="68D903D5"/>
    <w:rsid w:val="68DAF0AE"/>
    <w:rsid w:val="68E239C9"/>
    <w:rsid w:val="690B98EF"/>
    <w:rsid w:val="692E8D85"/>
    <w:rsid w:val="693E44C5"/>
    <w:rsid w:val="6944949C"/>
    <w:rsid w:val="694ABAC9"/>
    <w:rsid w:val="694ADF84"/>
    <w:rsid w:val="695F4C9F"/>
    <w:rsid w:val="6964D36C"/>
    <w:rsid w:val="698B29CB"/>
    <w:rsid w:val="69B24382"/>
    <w:rsid w:val="69B5B1D8"/>
    <w:rsid w:val="6A054CCC"/>
    <w:rsid w:val="6A0C8522"/>
    <w:rsid w:val="6A148ED1"/>
    <w:rsid w:val="6A20F803"/>
    <w:rsid w:val="6A235729"/>
    <w:rsid w:val="6A33111E"/>
    <w:rsid w:val="6A5B2309"/>
    <w:rsid w:val="6A75E798"/>
    <w:rsid w:val="6A98B8F2"/>
    <w:rsid w:val="6A9F675B"/>
    <w:rsid w:val="6AB9154D"/>
    <w:rsid w:val="6AD4082A"/>
    <w:rsid w:val="6AD94FD6"/>
    <w:rsid w:val="6AEC6F93"/>
    <w:rsid w:val="6AF416B5"/>
    <w:rsid w:val="6B280141"/>
    <w:rsid w:val="6B369325"/>
    <w:rsid w:val="6B3A4C31"/>
    <w:rsid w:val="6B42FB50"/>
    <w:rsid w:val="6B59B162"/>
    <w:rsid w:val="6B6EDDFE"/>
    <w:rsid w:val="6B94ABC3"/>
    <w:rsid w:val="6B9A8E0D"/>
    <w:rsid w:val="6BA311DC"/>
    <w:rsid w:val="6BC158DC"/>
    <w:rsid w:val="6BCBD523"/>
    <w:rsid w:val="6BF888BC"/>
    <w:rsid w:val="6BFED486"/>
    <w:rsid w:val="6C09C9C4"/>
    <w:rsid w:val="6C177CED"/>
    <w:rsid w:val="6C1CA37B"/>
    <w:rsid w:val="6C42CEB8"/>
    <w:rsid w:val="6C4F4BE1"/>
    <w:rsid w:val="6C586457"/>
    <w:rsid w:val="6C642BD9"/>
    <w:rsid w:val="6C67104D"/>
    <w:rsid w:val="6C8423FD"/>
    <w:rsid w:val="6C956D00"/>
    <w:rsid w:val="6C99F839"/>
    <w:rsid w:val="6CBBF630"/>
    <w:rsid w:val="6CD76207"/>
    <w:rsid w:val="6CD9F94F"/>
    <w:rsid w:val="6CEAD650"/>
    <w:rsid w:val="6CFFFA3B"/>
    <w:rsid w:val="6D076823"/>
    <w:rsid w:val="6D0EADC5"/>
    <w:rsid w:val="6D132803"/>
    <w:rsid w:val="6D378F9C"/>
    <w:rsid w:val="6D429AE1"/>
    <w:rsid w:val="6D53F1AB"/>
    <w:rsid w:val="6D648D14"/>
    <w:rsid w:val="6DAE1BD0"/>
    <w:rsid w:val="6DB909EF"/>
    <w:rsid w:val="6DD3AFC2"/>
    <w:rsid w:val="6DDD32AA"/>
    <w:rsid w:val="6DF0CF78"/>
    <w:rsid w:val="6E1200EB"/>
    <w:rsid w:val="6E1548B6"/>
    <w:rsid w:val="6E205DAB"/>
    <w:rsid w:val="6E260B8B"/>
    <w:rsid w:val="6E46669F"/>
    <w:rsid w:val="6E503936"/>
    <w:rsid w:val="6E535E24"/>
    <w:rsid w:val="6E895A66"/>
    <w:rsid w:val="6EB71B3A"/>
    <w:rsid w:val="6EBD5CD4"/>
    <w:rsid w:val="6ECC6FA4"/>
    <w:rsid w:val="6EE15E97"/>
    <w:rsid w:val="6EF40804"/>
    <w:rsid w:val="6F3EE607"/>
    <w:rsid w:val="6F4A8B49"/>
    <w:rsid w:val="6F54FCA9"/>
    <w:rsid w:val="6F5E5379"/>
    <w:rsid w:val="6F81602E"/>
    <w:rsid w:val="6F9DC690"/>
    <w:rsid w:val="6FA64EB0"/>
    <w:rsid w:val="6FB9E010"/>
    <w:rsid w:val="6FBAED6C"/>
    <w:rsid w:val="6FDDF660"/>
    <w:rsid w:val="6FEC38FD"/>
    <w:rsid w:val="6FED0F78"/>
    <w:rsid w:val="6FF641B6"/>
    <w:rsid w:val="7001E20D"/>
    <w:rsid w:val="7006BD2F"/>
    <w:rsid w:val="7009C166"/>
    <w:rsid w:val="701A32A0"/>
    <w:rsid w:val="7030E9FE"/>
    <w:rsid w:val="70506312"/>
    <w:rsid w:val="70588EF1"/>
    <w:rsid w:val="705ED9DA"/>
    <w:rsid w:val="7069B818"/>
    <w:rsid w:val="7076D290"/>
    <w:rsid w:val="707FC298"/>
    <w:rsid w:val="709637AE"/>
    <w:rsid w:val="70A83337"/>
    <w:rsid w:val="70AB6F8E"/>
    <w:rsid w:val="70D5EA12"/>
    <w:rsid w:val="70DDC243"/>
    <w:rsid w:val="70E18592"/>
    <w:rsid w:val="71014EE1"/>
    <w:rsid w:val="712872C3"/>
    <w:rsid w:val="713FEAC4"/>
    <w:rsid w:val="714EE17F"/>
    <w:rsid w:val="716E762D"/>
    <w:rsid w:val="7173F941"/>
    <w:rsid w:val="7177D3F4"/>
    <w:rsid w:val="7191A964"/>
    <w:rsid w:val="71994DCB"/>
    <w:rsid w:val="71A8FEA3"/>
    <w:rsid w:val="71A98238"/>
    <w:rsid w:val="71BBEA30"/>
    <w:rsid w:val="71C24B72"/>
    <w:rsid w:val="71D715B8"/>
    <w:rsid w:val="71DF72E9"/>
    <w:rsid w:val="71E34C0A"/>
    <w:rsid w:val="71F3F06E"/>
    <w:rsid w:val="71F7DD5D"/>
    <w:rsid w:val="721F897D"/>
    <w:rsid w:val="7225E85A"/>
    <w:rsid w:val="7229C46F"/>
    <w:rsid w:val="722E1674"/>
    <w:rsid w:val="7246A32D"/>
    <w:rsid w:val="724E865F"/>
    <w:rsid w:val="72524ECD"/>
    <w:rsid w:val="72913245"/>
    <w:rsid w:val="729F5202"/>
    <w:rsid w:val="72B192D5"/>
    <w:rsid w:val="72B6E364"/>
    <w:rsid w:val="72E7AF0C"/>
    <w:rsid w:val="72EE8544"/>
    <w:rsid w:val="730CBE95"/>
    <w:rsid w:val="730E6236"/>
    <w:rsid w:val="73169FD2"/>
    <w:rsid w:val="7319AA03"/>
    <w:rsid w:val="735570A2"/>
    <w:rsid w:val="7366648E"/>
    <w:rsid w:val="736B779C"/>
    <w:rsid w:val="739BE698"/>
    <w:rsid w:val="73AAB3BC"/>
    <w:rsid w:val="73AE0325"/>
    <w:rsid w:val="73C2BFAA"/>
    <w:rsid w:val="73C2E065"/>
    <w:rsid w:val="73DE1245"/>
    <w:rsid w:val="73E750C6"/>
    <w:rsid w:val="74030260"/>
    <w:rsid w:val="741D6648"/>
    <w:rsid w:val="742E4E28"/>
    <w:rsid w:val="74346E95"/>
    <w:rsid w:val="743B0A4E"/>
    <w:rsid w:val="7445E442"/>
    <w:rsid w:val="744AABB1"/>
    <w:rsid w:val="7475269F"/>
    <w:rsid w:val="7487F1BB"/>
    <w:rsid w:val="74966E4D"/>
    <w:rsid w:val="74AD52F0"/>
    <w:rsid w:val="74C3FC32"/>
    <w:rsid w:val="74C6D416"/>
    <w:rsid w:val="74D81FC7"/>
    <w:rsid w:val="74FDE55C"/>
    <w:rsid w:val="74FFCCDB"/>
    <w:rsid w:val="750213E9"/>
    <w:rsid w:val="7524157B"/>
    <w:rsid w:val="752C12FC"/>
    <w:rsid w:val="7576C6F2"/>
    <w:rsid w:val="75AD95DF"/>
    <w:rsid w:val="75B3DD81"/>
    <w:rsid w:val="75C0B60B"/>
    <w:rsid w:val="75C90976"/>
    <w:rsid w:val="75D77015"/>
    <w:rsid w:val="75DC8E82"/>
    <w:rsid w:val="75FF6086"/>
    <w:rsid w:val="760A803C"/>
    <w:rsid w:val="761620A9"/>
    <w:rsid w:val="762D5F48"/>
    <w:rsid w:val="766120B7"/>
    <w:rsid w:val="766401DD"/>
    <w:rsid w:val="7677DC07"/>
    <w:rsid w:val="7697F143"/>
    <w:rsid w:val="769833CC"/>
    <w:rsid w:val="76ADAEAC"/>
    <w:rsid w:val="76BBD9DB"/>
    <w:rsid w:val="76C0DB2B"/>
    <w:rsid w:val="76E35F1A"/>
    <w:rsid w:val="770E8B0E"/>
    <w:rsid w:val="7747B7AA"/>
    <w:rsid w:val="774BF5E4"/>
    <w:rsid w:val="7753653A"/>
    <w:rsid w:val="77658D78"/>
    <w:rsid w:val="776D60E1"/>
    <w:rsid w:val="777DDD0E"/>
    <w:rsid w:val="77A8D1B6"/>
    <w:rsid w:val="77C463C6"/>
    <w:rsid w:val="77D00B16"/>
    <w:rsid w:val="77D2271C"/>
    <w:rsid w:val="77DBBFE2"/>
    <w:rsid w:val="77F3CA87"/>
    <w:rsid w:val="77F46C75"/>
    <w:rsid w:val="7804A251"/>
    <w:rsid w:val="782462B0"/>
    <w:rsid w:val="78269261"/>
    <w:rsid w:val="784697AC"/>
    <w:rsid w:val="7849A7AF"/>
    <w:rsid w:val="785DF08E"/>
    <w:rsid w:val="78636240"/>
    <w:rsid w:val="7863AB8A"/>
    <w:rsid w:val="787E33E0"/>
    <w:rsid w:val="78978B38"/>
    <w:rsid w:val="789AB2ED"/>
    <w:rsid w:val="78AAE4CD"/>
    <w:rsid w:val="78D5F592"/>
    <w:rsid w:val="78F197BC"/>
    <w:rsid w:val="78FF113B"/>
    <w:rsid w:val="791B5FEE"/>
    <w:rsid w:val="792486DB"/>
    <w:rsid w:val="7934B551"/>
    <w:rsid w:val="794B4367"/>
    <w:rsid w:val="796B8681"/>
    <w:rsid w:val="796FAF4C"/>
    <w:rsid w:val="799E8DE7"/>
    <w:rsid w:val="79A0FCAD"/>
    <w:rsid w:val="79B4C09A"/>
    <w:rsid w:val="79C2DEB7"/>
    <w:rsid w:val="79CD1823"/>
    <w:rsid w:val="79FBAA03"/>
    <w:rsid w:val="7A0E4FCC"/>
    <w:rsid w:val="7A1492F8"/>
    <w:rsid w:val="7A25CF19"/>
    <w:rsid w:val="7A469FFD"/>
    <w:rsid w:val="7A594C3D"/>
    <w:rsid w:val="7A60AF15"/>
    <w:rsid w:val="7A68A08E"/>
    <w:rsid w:val="7A7F99C3"/>
    <w:rsid w:val="7A905635"/>
    <w:rsid w:val="7AC17A05"/>
    <w:rsid w:val="7AC89FF2"/>
    <w:rsid w:val="7AD1A436"/>
    <w:rsid w:val="7AD58A17"/>
    <w:rsid w:val="7AD5BDD6"/>
    <w:rsid w:val="7AD9B23D"/>
    <w:rsid w:val="7ADC8DB7"/>
    <w:rsid w:val="7AE12779"/>
    <w:rsid w:val="7B04375F"/>
    <w:rsid w:val="7B076ED8"/>
    <w:rsid w:val="7B3215A4"/>
    <w:rsid w:val="7B53DAC6"/>
    <w:rsid w:val="7B6A86E6"/>
    <w:rsid w:val="7B6EE0B0"/>
    <w:rsid w:val="7B7314F8"/>
    <w:rsid w:val="7B76B56E"/>
    <w:rsid w:val="7B7BF741"/>
    <w:rsid w:val="7B844076"/>
    <w:rsid w:val="7B881CF3"/>
    <w:rsid w:val="7BA511D5"/>
    <w:rsid w:val="7BA971F5"/>
    <w:rsid w:val="7BB11DC6"/>
    <w:rsid w:val="7BBFB79A"/>
    <w:rsid w:val="7BC03A77"/>
    <w:rsid w:val="7BE1A35C"/>
    <w:rsid w:val="7C0DE050"/>
    <w:rsid w:val="7C1A6EFA"/>
    <w:rsid w:val="7C1E9420"/>
    <w:rsid w:val="7C3AB72E"/>
    <w:rsid w:val="7C4C7E3B"/>
    <w:rsid w:val="7C5C702D"/>
    <w:rsid w:val="7C64D1E8"/>
    <w:rsid w:val="7C6C04BC"/>
    <w:rsid w:val="7C762203"/>
    <w:rsid w:val="7C7760C2"/>
    <w:rsid w:val="7C7E67A9"/>
    <w:rsid w:val="7C8E8636"/>
    <w:rsid w:val="7C9B0AB6"/>
    <w:rsid w:val="7CB2F30C"/>
    <w:rsid w:val="7CC078AA"/>
    <w:rsid w:val="7CD15AED"/>
    <w:rsid w:val="7CD6C926"/>
    <w:rsid w:val="7CDA4643"/>
    <w:rsid w:val="7CEB6AA5"/>
    <w:rsid w:val="7D024C66"/>
    <w:rsid w:val="7D0B6EFC"/>
    <w:rsid w:val="7D12DDED"/>
    <w:rsid w:val="7D24144B"/>
    <w:rsid w:val="7D4D54CA"/>
    <w:rsid w:val="7D509641"/>
    <w:rsid w:val="7D5A4C19"/>
    <w:rsid w:val="7D68C1AE"/>
    <w:rsid w:val="7D75AC32"/>
    <w:rsid w:val="7D924845"/>
    <w:rsid w:val="7DA98259"/>
    <w:rsid w:val="7DAD02F0"/>
    <w:rsid w:val="7DB61D2D"/>
    <w:rsid w:val="7DC287A4"/>
    <w:rsid w:val="7DE87D7C"/>
    <w:rsid w:val="7DF458F8"/>
    <w:rsid w:val="7E064922"/>
    <w:rsid w:val="7E1AB4D9"/>
    <w:rsid w:val="7E38291E"/>
    <w:rsid w:val="7E4BFE61"/>
    <w:rsid w:val="7E7338D5"/>
    <w:rsid w:val="7E75BD59"/>
    <w:rsid w:val="7E7E9CB5"/>
    <w:rsid w:val="7EA003FE"/>
    <w:rsid w:val="7EB93104"/>
    <w:rsid w:val="7EC198F4"/>
    <w:rsid w:val="7ECC2456"/>
    <w:rsid w:val="7ECE728D"/>
    <w:rsid w:val="7EE1A62E"/>
    <w:rsid w:val="7EE73926"/>
    <w:rsid w:val="7EF9F5BC"/>
    <w:rsid w:val="7F203C43"/>
    <w:rsid w:val="7F22CC3F"/>
    <w:rsid w:val="7F4597A7"/>
    <w:rsid w:val="7F486619"/>
    <w:rsid w:val="7F4FE755"/>
    <w:rsid w:val="7F666861"/>
    <w:rsid w:val="7F7A472C"/>
    <w:rsid w:val="7FA29DFA"/>
    <w:rsid w:val="7FE1F26C"/>
    <w:rsid w:val="7FF739ED"/>
    <w:rsid w:val="7FFC4B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EB20F"/>
  <w15:docId w15:val="{99B00EBB-1E33-47C3-91FD-256CB6A3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183558"/>
    <w:pPr>
      <w:spacing w:after="180" w:line="260" w:lineRule="atLeast"/>
    </w:pPr>
    <w:rPr>
      <w:rFonts w:ascii="Arial" w:hAnsi="Arial"/>
      <w:sz w:val="22"/>
      <w:szCs w:val="24"/>
      <w:lang w:val="en-US" w:eastAsia="en-US"/>
    </w:rPr>
  </w:style>
  <w:style w:type="paragraph" w:styleId="Pealkiri1">
    <w:name w:val="heading 1"/>
    <w:basedOn w:val="Normaallaad"/>
    <w:next w:val="Normaallaad"/>
    <w:qFormat/>
    <w:pPr>
      <w:keepNext/>
      <w:tabs>
        <w:tab w:val="num" w:pos="964"/>
      </w:tabs>
      <w:suppressAutoHyphens/>
      <w:spacing w:before="360"/>
      <w:ind w:left="964" w:hanging="964"/>
      <w:outlineLvl w:val="0"/>
    </w:pPr>
    <w:rPr>
      <w:b/>
      <w:bCs/>
      <w:sz w:val="30"/>
    </w:rPr>
  </w:style>
  <w:style w:type="paragraph" w:styleId="Pealkiri2">
    <w:name w:val="heading 2"/>
    <w:basedOn w:val="Pealkiri1"/>
    <w:next w:val="Normaallaad"/>
    <w:link w:val="Pealkiri2Mrk"/>
    <w:qFormat/>
    <w:pPr>
      <w:tabs>
        <w:tab w:val="clear" w:pos="964"/>
        <w:tab w:val="num" w:pos="1106"/>
      </w:tabs>
      <w:spacing w:before="240"/>
      <w:ind w:left="1106"/>
      <w:outlineLvl w:val="1"/>
    </w:pPr>
    <w:rPr>
      <w:bCs w:val="0"/>
      <w:sz w:val="26"/>
    </w:rPr>
  </w:style>
  <w:style w:type="paragraph" w:styleId="Pealkiri3">
    <w:name w:val="heading 3"/>
    <w:basedOn w:val="Pealkiri2"/>
    <w:next w:val="Normaallaad"/>
    <w:link w:val="Pealkiri3Mrk"/>
    <w:qFormat/>
    <w:pPr>
      <w:tabs>
        <w:tab w:val="clear" w:pos="1106"/>
        <w:tab w:val="num" w:pos="964"/>
      </w:tabs>
      <w:ind w:left="964"/>
      <w:outlineLvl w:val="2"/>
    </w:pPr>
    <w:rPr>
      <w:rFonts w:cs="Arial"/>
      <w:bCs/>
      <w:sz w:val="22"/>
      <w:szCs w:val="26"/>
    </w:rPr>
  </w:style>
  <w:style w:type="paragraph" w:styleId="Pealkiri4">
    <w:name w:val="heading 4"/>
    <w:aliases w:val="fett"/>
    <w:basedOn w:val="Pealkiri3"/>
    <w:next w:val="Normaallaad"/>
    <w:qFormat/>
    <w:pPr>
      <w:tabs>
        <w:tab w:val="clear" w:pos="964"/>
        <w:tab w:val="left" w:pos="1429"/>
      </w:tabs>
      <w:ind w:left="0" w:firstLine="0"/>
      <w:outlineLvl w:val="3"/>
    </w:pPr>
    <w:rPr>
      <w:bCs w:val="0"/>
      <w:szCs w:val="28"/>
    </w:rPr>
  </w:style>
  <w:style w:type="paragraph" w:styleId="Pealkiri5">
    <w:name w:val="heading 5"/>
    <w:aliases w:val="kursiv"/>
    <w:basedOn w:val="Pealkiri4"/>
    <w:next w:val="Normaallaad"/>
    <w:qFormat/>
    <w:pPr>
      <w:outlineLvl w:val="4"/>
    </w:pPr>
    <w:rPr>
      <w:b w:val="0"/>
      <w:bCs/>
      <w:i/>
      <w:iCs/>
      <w:szCs w:val="26"/>
    </w:rPr>
  </w:style>
  <w:style w:type="paragraph" w:styleId="Pealkiri6">
    <w:name w:val="heading 6"/>
    <w:basedOn w:val="Pealkiri5"/>
    <w:next w:val="Normaallaad"/>
    <w:qFormat/>
    <w:pPr>
      <w:outlineLvl w:val="5"/>
    </w:pPr>
    <w:rPr>
      <w:bCs w:val="0"/>
      <w:i w:val="0"/>
      <w:szCs w:val="22"/>
    </w:rPr>
  </w:style>
  <w:style w:type="paragraph" w:styleId="Pealkiri7">
    <w:name w:val="heading 7"/>
    <w:basedOn w:val="Pealkiri6"/>
    <w:next w:val="Normaallaad"/>
    <w:qFormat/>
    <w:pPr>
      <w:tabs>
        <w:tab w:val="clear" w:pos="1429"/>
        <w:tab w:val="left" w:pos="1979"/>
      </w:tabs>
      <w:outlineLvl w:val="6"/>
    </w:pPr>
  </w:style>
  <w:style w:type="paragraph" w:styleId="Pealkiri8">
    <w:name w:val="heading 8"/>
    <w:basedOn w:val="Pealkiri7"/>
    <w:next w:val="Normaallaad"/>
    <w:qFormat/>
    <w:pPr>
      <w:outlineLvl w:val="7"/>
    </w:pPr>
    <w:rPr>
      <w:iCs w:val="0"/>
    </w:rPr>
  </w:style>
  <w:style w:type="paragraph" w:styleId="Pealkiri9">
    <w:name w:val="heading 9"/>
    <w:basedOn w:val="Pealkiri8"/>
    <w:next w:val="Normaallaad"/>
    <w:qFormat/>
    <w:pPr>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pPr>
      <w:spacing w:before="60"/>
    </w:pPr>
    <w:rPr>
      <w:sz w:val="18"/>
      <w:szCs w:val="20"/>
    </w:rPr>
  </w:style>
  <w:style w:type="paragraph" w:customStyle="1" w:styleId="zzAdresse">
    <w:name w:val="zz Adresse"/>
    <w:pPr>
      <w:spacing w:line="260" w:lineRule="exact"/>
    </w:pPr>
    <w:rPr>
      <w:rFonts w:ascii="Arial" w:hAnsi="Arial"/>
      <w:noProof/>
      <w:szCs w:val="24"/>
      <w:lang w:val="en-US" w:eastAsia="en-US"/>
    </w:rPr>
  </w:style>
  <w:style w:type="character" w:styleId="Allmrkuseviide">
    <w:name w:val="footnote reference"/>
    <w:basedOn w:val="Liguvaikefont"/>
    <w:uiPriority w:val="99"/>
    <w:semiHidden/>
    <w:rPr>
      <w:rFonts w:ascii="Arial" w:hAnsi="Arial"/>
      <w:sz w:val="18"/>
      <w:vertAlign w:val="superscript"/>
    </w:rPr>
  </w:style>
  <w:style w:type="paragraph" w:customStyle="1" w:styleId="ListeStrichI">
    <w:name w:val="Liste Strich I"/>
    <w:basedOn w:val="Normaallaad"/>
    <w:pPr>
      <w:numPr>
        <w:numId w:val="16"/>
      </w:numPr>
      <w:spacing w:after="120"/>
    </w:pPr>
    <w:rPr>
      <w:szCs w:val="20"/>
      <w:lang w:eastAsia="de-DE"/>
    </w:rPr>
  </w:style>
  <w:style w:type="paragraph" w:customStyle="1" w:styleId="ListePunktI">
    <w:name w:val="Liste Punkt I"/>
    <w:basedOn w:val="ListeStrichI"/>
    <w:pPr>
      <w:numPr>
        <w:numId w:val="14"/>
      </w:numPr>
    </w:pPr>
  </w:style>
  <w:style w:type="paragraph" w:customStyle="1" w:styleId="ListeStrichII">
    <w:name w:val="Liste Strich II"/>
    <w:basedOn w:val="ListeStrichI"/>
    <w:pPr>
      <w:numPr>
        <w:numId w:val="17"/>
      </w:numPr>
    </w:pPr>
  </w:style>
  <w:style w:type="paragraph" w:customStyle="1" w:styleId="ListePunktII">
    <w:name w:val="Liste Punkt II"/>
    <w:basedOn w:val="ListeStrichII"/>
    <w:pPr>
      <w:numPr>
        <w:numId w:val="15"/>
      </w:numPr>
    </w:pPr>
  </w:style>
  <w:style w:type="paragraph" w:customStyle="1" w:styleId="Tabellentext">
    <w:name w:val="Tabellentext"/>
    <w:basedOn w:val="Normaallaad"/>
    <w:pPr>
      <w:spacing w:before="60" w:after="20"/>
      <w:ind w:left="57" w:right="57"/>
    </w:pPr>
  </w:style>
  <w:style w:type="paragraph" w:customStyle="1" w:styleId="Tabellentitel">
    <w:name w:val="Tabellentitel"/>
    <w:basedOn w:val="Normaallaad"/>
    <w:pPr>
      <w:spacing w:before="60" w:after="20"/>
      <w:ind w:left="57" w:right="57"/>
    </w:pPr>
    <w:rPr>
      <w:b/>
    </w:rPr>
  </w:style>
  <w:style w:type="paragraph" w:customStyle="1" w:styleId="TitelI">
    <w:name w:val="Titel I"/>
    <w:basedOn w:val="Pealkiri1"/>
    <w:next w:val="Normaallaad"/>
    <w:pPr>
      <w:tabs>
        <w:tab w:val="clear" w:pos="964"/>
      </w:tabs>
      <w:ind w:left="0" w:firstLine="0"/>
      <w:outlineLvl w:val="9"/>
    </w:pPr>
    <w:rPr>
      <w:szCs w:val="20"/>
      <w:lang w:eastAsia="de-DE"/>
    </w:rPr>
  </w:style>
  <w:style w:type="paragraph" w:customStyle="1" w:styleId="TitelII">
    <w:name w:val="Titel II"/>
    <w:basedOn w:val="Pealkiri2"/>
    <w:next w:val="Normaallaad"/>
    <w:pPr>
      <w:tabs>
        <w:tab w:val="clear" w:pos="1106"/>
      </w:tabs>
      <w:ind w:left="0" w:firstLine="0"/>
      <w:outlineLvl w:val="9"/>
    </w:pPr>
    <w:rPr>
      <w:sz w:val="24"/>
      <w:szCs w:val="20"/>
      <w:lang w:eastAsia="de-DE"/>
    </w:rPr>
  </w:style>
  <w:style w:type="paragraph" w:styleId="SK1">
    <w:name w:val="toc 1"/>
    <w:basedOn w:val="Normaallaad"/>
    <w:next w:val="Normaallaad"/>
    <w:uiPriority w:val="39"/>
    <w:pPr>
      <w:tabs>
        <w:tab w:val="right" w:leader="dot" w:pos="9072"/>
      </w:tabs>
      <w:suppressAutoHyphens/>
      <w:spacing w:before="180"/>
      <w:ind w:left="624" w:hanging="624"/>
    </w:pPr>
    <w:rPr>
      <w:b/>
      <w:noProof/>
    </w:rPr>
  </w:style>
  <w:style w:type="paragraph" w:styleId="SK2">
    <w:name w:val="toc 2"/>
    <w:basedOn w:val="SK1"/>
    <w:next w:val="Normaallaad"/>
    <w:uiPriority w:val="39"/>
    <w:pPr>
      <w:spacing w:before="60" w:after="60"/>
    </w:pPr>
    <w:rPr>
      <w:b w:val="0"/>
    </w:rPr>
  </w:style>
  <w:style w:type="paragraph" w:styleId="SK3">
    <w:name w:val="toc 3"/>
    <w:basedOn w:val="SK2"/>
    <w:next w:val="Normaallaad"/>
    <w:uiPriority w:val="39"/>
    <w:pPr>
      <w:ind w:left="907" w:hanging="907"/>
    </w:pPr>
  </w:style>
  <w:style w:type="paragraph" w:styleId="SK4">
    <w:name w:val="toc 4"/>
    <w:basedOn w:val="SK3"/>
    <w:next w:val="Normaallaad"/>
    <w:semiHidden/>
  </w:style>
  <w:style w:type="paragraph" w:styleId="SK5">
    <w:name w:val="toc 5"/>
    <w:basedOn w:val="SK4"/>
    <w:next w:val="Normaallaad"/>
    <w:semiHidden/>
  </w:style>
  <w:style w:type="paragraph" w:styleId="SK6">
    <w:name w:val="toc 6"/>
    <w:basedOn w:val="SK5"/>
    <w:next w:val="Normaallaad"/>
    <w:semiHidden/>
  </w:style>
  <w:style w:type="paragraph" w:styleId="SK7">
    <w:name w:val="toc 7"/>
    <w:basedOn w:val="SK6"/>
    <w:next w:val="Normaallaad"/>
    <w:semiHidden/>
    <w:pPr>
      <w:ind w:left="454"/>
    </w:pPr>
  </w:style>
  <w:style w:type="paragraph" w:styleId="SK8">
    <w:name w:val="toc 8"/>
    <w:basedOn w:val="SK7"/>
    <w:next w:val="Normaallaad"/>
    <w:semiHidden/>
  </w:style>
  <w:style w:type="paragraph" w:styleId="SK9">
    <w:name w:val="toc 9"/>
    <w:basedOn w:val="SK8"/>
    <w:next w:val="Normaallaad"/>
    <w:semiHidden/>
  </w:style>
  <w:style w:type="paragraph" w:customStyle="1" w:styleId="zzZusatzformatI">
    <w:name w:val="zz Zusatzformat I"/>
    <w:pPr>
      <w:spacing w:line="260" w:lineRule="exact"/>
    </w:pPr>
    <w:rPr>
      <w:rFonts w:ascii="Arial" w:hAnsi="Arial"/>
      <w:szCs w:val="24"/>
      <w:lang w:val="en-US" w:eastAsia="en-US"/>
    </w:rPr>
  </w:style>
  <w:style w:type="paragraph" w:customStyle="1" w:styleId="zzZusatzformatIfett">
    <w:name w:val="zz Zusatzformat I fett"/>
    <w:basedOn w:val="zzZusatzformatI"/>
    <w:next w:val="Normaallaad"/>
    <w:pPr>
      <w:spacing w:after="180"/>
    </w:pPr>
    <w:rPr>
      <w:b/>
      <w:sz w:val="22"/>
    </w:rPr>
  </w:style>
  <w:style w:type="paragraph" w:customStyle="1" w:styleId="zzZusatzformatII">
    <w:name w:val="zz Zusatzformat II"/>
    <w:basedOn w:val="Normaallaad"/>
    <w:next w:val="zzZusatzformatI"/>
    <w:pPr>
      <w:spacing w:before="360"/>
    </w:pPr>
    <w:rPr>
      <w:b/>
      <w:sz w:val="28"/>
    </w:rPr>
  </w:style>
  <w:style w:type="paragraph" w:customStyle="1" w:styleId="zzPost">
    <w:name w:val="zz Post"/>
    <w:next w:val="Normaallaad"/>
    <w:pPr>
      <w:spacing w:after="140" w:line="200" w:lineRule="exact"/>
    </w:pPr>
    <w:rPr>
      <w:rFonts w:ascii="Arial" w:hAnsi="Arial"/>
      <w:sz w:val="14"/>
      <w:u w:val="single"/>
      <w:lang w:val="en-US"/>
    </w:rPr>
  </w:style>
  <w:style w:type="paragraph" w:customStyle="1" w:styleId="zzRef">
    <w:name w:val="zz Ref"/>
    <w:next w:val="Normaallaad"/>
    <w:pPr>
      <w:spacing w:line="200" w:lineRule="exact"/>
    </w:pPr>
    <w:rPr>
      <w:rFonts w:ascii="Arial" w:hAnsi="Arial"/>
      <w:sz w:val="15"/>
      <w:lang w:val="en-US"/>
    </w:rPr>
  </w:style>
  <w:style w:type="paragraph" w:customStyle="1" w:styleId="zzZustellvermerke">
    <w:name w:val="zz Zustellvermerke"/>
    <w:pPr>
      <w:spacing w:line="260" w:lineRule="exact"/>
    </w:pPr>
    <w:rPr>
      <w:rFonts w:ascii="Arial" w:hAnsi="Arial"/>
      <w:b/>
      <w:szCs w:val="11"/>
      <w:lang w:val="en-US" w:eastAsia="en-US"/>
    </w:rPr>
  </w:style>
  <w:style w:type="paragraph" w:customStyle="1" w:styleId="zzKopfDept">
    <w:name w:val="zz KopfDept"/>
    <w:next w:val="Normaallaad"/>
    <w:pPr>
      <w:suppressAutoHyphens/>
      <w:spacing w:after="100" w:line="200" w:lineRule="exact"/>
      <w:contextualSpacing/>
    </w:pPr>
    <w:rPr>
      <w:rFonts w:ascii="Arial" w:hAnsi="Arial"/>
      <w:noProof/>
      <w:sz w:val="15"/>
      <w:lang w:val="en-US"/>
    </w:rPr>
  </w:style>
  <w:style w:type="paragraph" w:customStyle="1" w:styleId="zzKopfFett">
    <w:name w:val="zz KopfFett"/>
    <w:next w:val="Normaallaad"/>
    <w:pPr>
      <w:suppressAutoHyphens/>
      <w:spacing w:line="200" w:lineRule="exact"/>
    </w:pPr>
    <w:rPr>
      <w:rFonts w:ascii="Arial" w:hAnsi="Arial"/>
      <w:b/>
      <w:noProof/>
      <w:sz w:val="15"/>
      <w:lang w:val="en-US"/>
    </w:rPr>
  </w:style>
  <w:style w:type="paragraph" w:customStyle="1" w:styleId="zzKopfOE">
    <w:name w:val="zz KopfOE"/>
    <w:pPr>
      <w:spacing w:line="200" w:lineRule="exact"/>
    </w:pPr>
    <w:rPr>
      <w:rFonts w:ascii="Arial" w:hAnsi="Arial"/>
      <w:noProof/>
      <w:sz w:val="15"/>
      <w:szCs w:val="24"/>
      <w:lang w:val="en-US" w:eastAsia="de-DE"/>
    </w:rPr>
  </w:style>
  <w:style w:type="paragraph" w:customStyle="1" w:styleId="zzPfad">
    <w:name w:val="zz Pfad"/>
    <w:basedOn w:val="Normaallaa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val="en-US" w:eastAsia="de-DE"/>
    </w:rPr>
  </w:style>
  <w:style w:type="paragraph" w:customStyle="1" w:styleId="zzSeite">
    <w:name w:val="zz Seite"/>
    <w:pPr>
      <w:spacing w:line="200" w:lineRule="exact"/>
      <w:jc w:val="right"/>
    </w:pPr>
    <w:rPr>
      <w:rFonts w:ascii="Arial" w:hAnsi="Arial"/>
      <w:sz w:val="14"/>
      <w:szCs w:val="24"/>
      <w:lang w:val="en-US" w:eastAsia="en-US"/>
    </w:rPr>
  </w:style>
  <w:style w:type="character" w:styleId="Hperlink">
    <w:name w:val="Hyperlink"/>
    <w:basedOn w:val="Liguvaikefont"/>
    <w:uiPriority w:val="99"/>
    <w:rPr>
      <w:color w:val="0000FF"/>
      <w:u w:val="single"/>
    </w:rPr>
  </w:style>
  <w:style w:type="paragraph" w:customStyle="1" w:styleId="Liste1">
    <w:name w:val="Liste 1)"/>
    <w:pPr>
      <w:numPr>
        <w:numId w:val="12"/>
      </w:numPr>
      <w:spacing w:after="120" w:line="260" w:lineRule="exact"/>
    </w:pPr>
    <w:rPr>
      <w:rFonts w:ascii="Arial" w:hAnsi="Arial"/>
      <w:sz w:val="22"/>
      <w:lang w:val="en-US" w:eastAsia="en-US"/>
    </w:rPr>
  </w:style>
  <w:style w:type="paragraph" w:customStyle="1" w:styleId="Listea">
    <w:name w:val="Liste a)"/>
    <w:pPr>
      <w:numPr>
        <w:numId w:val="13"/>
      </w:numPr>
      <w:spacing w:after="120" w:line="260" w:lineRule="exact"/>
    </w:pPr>
    <w:rPr>
      <w:rFonts w:ascii="Arial" w:hAnsi="Arial"/>
      <w:sz w:val="22"/>
      <w:lang w:val="en-US" w:eastAsia="en-US"/>
    </w:rPr>
  </w:style>
  <w:style w:type="paragraph" w:styleId="Pealdis">
    <w:name w:val="caption"/>
    <w:basedOn w:val="Normaallaad"/>
    <w:next w:val="Normaallaad"/>
    <w:qFormat/>
    <w:pPr>
      <w:spacing w:before="180"/>
    </w:pPr>
    <w:rPr>
      <w:bCs/>
      <w:szCs w:val="20"/>
    </w:rPr>
  </w:style>
  <w:style w:type="paragraph" w:styleId="Illustratsiooniloend">
    <w:name w:val="table of figures"/>
    <w:basedOn w:val="Normaallaad"/>
    <w:next w:val="Normaallaad"/>
    <w:semiHidden/>
    <w:pPr>
      <w:tabs>
        <w:tab w:val="right" w:leader="dot" w:pos="9072"/>
      </w:tabs>
      <w:spacing w:before="60" w:after="60"/>
    </w:pPr>
  </w:style>
  <w:style w:type="paragraph" w:customStyle="1" w:styleId="Form">
    <w:name w:val="Form"/>
    <w:basedOn w:val="Normaallaad"/>
    <w:pPr>
      <w:spacing w:line="240" w:lineRule="auto"/>
    </w:pPr>
    <w:rPr>
      <w:sz w:val="15"/>
      <w:szCs w:val="20"/>
      <w:lang w:eastAsia="de-CH"/>
    </w:rPr>
  </w:style>
  <w:style w:type="paragraph" w:styleId="Pealkiri">
    <w:name w:val="Title"/>
    <w:basedOn w:val="Normaallaad"/>
    <w:next w:val="Normaallaad"/>
    <w:qFormat/>
    <w:pPr>
      <w:spacing w:line="480" w:lineRule="exact"/>
    </w:pPr>
    <w:rPr>
      <w:rFonts w:cs="Arial"/>
      <w:b/>
      <w:bCs/>
      <w:kern w:val="28"/>
      <w:sz w:val="42"/>
      <w:szCs w:val="32"/>
      <w:lang w:eastAsia="de-CH"/>
    </w:rPr>
  </w:style>
  <w:style w:type="paragraph" w:customStyle="1" w:styleId="Platzhalter">
    <w:name w:val="Platzhalter"/>
    <w:basedOn w:val="Normaallaad"/>
    <w:next w:val="Normaallaad"/>
    <w:pPr>
      <w:spacing w:line="240" w:lineRule="auto"/>
    </w:pPr>
    <w:rPr>
      <w:sz w:val="2"/>
      <w:szCs w:val="2"/>
      <w:lang w:eastAsia="de-CH"/>
    </w:rPr>
  </w:style>
  <w:style w:type="paragraph" w:customStyle="1" w:styleId="zzPlatzhalter">
    <w:name w:val="zz Platzhalter"/>
    <w:basedOn w:val="Normaallaad"/>
    <w:next w:val="Normaallaad"/>
    <w:pPr>
      <w:spacing w:line="240" w:lineRule="auto"/>
    </w:pPr>
    <w:rPr>
      <w:sz w:val="2"/>
      <w:szCs w:val="2"/>
      <w:lang w:eastAsia="de-CH"/>
    </w:rPr>
  </w:style>
  <w:style w:type="paragraph" w:customStyle="1" w:styleId="zzForm">
    <w:name w:val="zz Form"/>
    <w:basedOn w:val="Normaallaad"/>
    <w:pPr>
      <w:spacing w:line="260" w:lineRule="exact"/>
    </w:pPr>
    <w:rPr>
      <w:sz w:val="15"/>
      <w:szCs w:val="20"/>
      <w:lang w:eastAsia="de-CH"/>
    </w:r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Normaallaad"/>
  </w:style>
  <w:style w:type="paragraph" w:customStyle="1" w:styleId="zzHaupttitel">
    <w:name w:val="zz Haupttitel"/>
    <w:pPr>
      <w:spacing w:line="480" w:lineRule="exact"/>
    </w:pPr>
    <w:rPr>
      <w:rFonts w:ascii="Arial" w:hAnsi="Arial"/>
      <w:b/>
      <w:sz w:val="42"/>
      <w:lang w:val="en-US" w:eastAsia="de-DE"/>
    </w:rPr>
  </w:style>
  <w:style w:type="paragraph" w:customStyle="1" w:styleId="zzUntertitel">
    <w:name w:val="zz Untertitel"/>
    <w:pPr>
      <w:spacing w:line="480" w:lineRule="exact"/>
    </w:pPr>
    <w:rPr>
      <w:rFonts w:ascii="Arial" w:hAnsi="Arial"/>
      <w:sz w:val="42"/>
      <w:lang w:val="en-US" w:eastAsia="de-DE"/>
    </w:rPr>
  </w:style>
  <w:style w:type="paragraph" w:styleId="Alapealkiri">
    <w:name w:val="Subtitle"/>
    <w:basedOn w:val="Normaallaad"/>
    <w:qFormat/>
    <w:pPr>
      <w:spacing w:after="60"/>
      <w:outlineLvl w:val="1"/>
    </w:pPr>
    <w:rPr>
      <w:rFonts w:cs="Arial"/>
      <w:sz w:val="24"/>
    </w:rPr>
  </w:style>
  <w:style w:type="paragraph" w:styleId="Loendilik">
    <w:name w:val="List Paragraph"/>
    <w:aliases w:val="Bullet"/>
    <w:basedOn w:val="Normaallaad"/>
    <w:uiPriority w:val="34"/>
    <w:qFormat/>
    <w:pPr>
      <w:ind w:left="720"/>
      <w:contextualSpacing/>
    </w:pPr>
  </w:style>
  <w:style w:type="paragraph" w:styleId="Pis">
    <w:name w:val="header"/>
    <w:basedOn w:val="Normaallaad"/>
    <w:link w:val="PisMrk"/>
    <w:pPr>
      <w:tabs>
        <w:tab w:val="center" w:pos="4536"/>
        <w:tab w:val="right" w:pos="9072"/>
      </w:tabs>
      <w:spacing w:after="0" w:line="240" w:lineRule="auto"/>
    </w:pPr>
  </w:style>
  <w:style w:type="character" w:customStyle="1" w:styleId="PisMrk">
    <w:name w:val="Päis Märk"/>
    <w:basedOn w:val="Liguvaikefont"/>
    <w:link w:val="Pis"/>
    <w:rPr>
      <w:rFonts w:ascii="Arial" w:hAnsi="Arial"/>
      <w:sz w:val="22"/>
      <w:szCs w:val="24"/>
      <w:lang w:val="en-US" w:eastAsia="en-US"/>
    </w:rPr>
  </w:style>
  <w:style w:type="paragraph" w:styleId="Jalus">
    <w:name w:val="footer"/>
    <w:basedOn w:val="Normaallaad"/>
    <w:link w:val="JalusMrk"/>
    <w:uiPriority w:val="99"/>
    <w:pPr>
      <w:tabs>
        <w:tab w:val="center" w:pos="4536"/>
        <w:tab w:val="right" w:pos="9072"/>
      </w:tabs>
      <w:spacing w:after="0" w:line="160" w:lineRule="auto"/>
    </w:pPr>
    <w:rPr>
      <w:sz w:val="14"/>
    </w:rPr>
  </w:style>
  <w:style w:type="character" w:customStyle="1" w:styleId="JalusMrk">
    <w:name w:val="Jalus Märk"/>
    <w:basedOn w:val="Liguvaikefont"/>
    <w:link w:val="Jalus"/>
    <w:uiPriority w:val="99"/>
    <w:rPr>
      <w:rFonts w:ascii="Arial" w:hAnsi="Arial"/>
      <w:sz w:val="14"/>
      <w:szCs w:val="24"/>
      <w:lang w:val="en-US" w:eastAsia="en-US"/>
    </w:rPr>
  </w:style>
  <w:style w:type="table" w:styleId="Kontuurtabel">
    <w:name w:val="Table Grid"/>
    <w:basedOn w:val="Normaaltabel"/>
    <w:uiPriority w:val="5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character" w:styleId="Kohatitetekst">
    <w:name w:val="Placeholder Text"/>
    <w:basedOn w:val="Liguvaikefont"/>
    <w:uiPriority w:val="99"/>
    <w:semiHidden/>
    <w:rsid w:val="0084699C"/>
    <w:rPr>
      <w:color w:val="808080"/>
    </w:rPr>
  </w:style>
  <w:style w:type="table" w:customStyle="1" w:styleId="Frame0">
    <w:name w:val="Frame0"/>
    <w:basedOn w:val="Normaaltabel"/>
    <w:uiPriority w:val="99"/>
    <w:rsid w:val="0084699C"/>
    <w:rPr>
      <w:rFonts w:ascii="Arial" w:hAnsi="Arial"/>
      <w:sz w:val="22"/>
      <w:lang w:eastAsia="en-US"/>
    </w:rPr>
    <w:tblPr>
      <w:tblInd w:w="0" w:type="nil"/>
    </w:tblPr>
  </w:style>
  <w:style w:type="paragraph" w:styleId="Jutumullitekst">
    <w:name w:val="Balloon Text"/>
    <w:basedOn w:val="Normaallaad"/>
    <w:link w:val="JutumullitekstMrk"/>
    <w:semiHidden/>
    <w:unhideWhenUsed/>
    <w:rsid w:val="0084699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semiHidden/>
    <w:rsid w:val="0084699C"/>
    <w:rPr>
      <w:rFonts w:ascii="Segoe UI" w:hAnsi="Segoe UI" w:cs="Segoe UI"/>
      <w:sz w:val="18"/>
      <w:szCs w:val="18"/>
      <w:lang w:val="en-US" w:eastAsia="en-US"/>
    </w:rPr>
  </w:style>
  <w:style w:type="paragraph" w:customStyle="1" w:styleId="Annex">
    <w:name w:val="Annex"/>
    <w:basedOn w:val="Normaallaad"/>
    <w:next w:val="Normaallaad"/>
    <w:qFormat/>
    <w:rsid w:val="00A33E9D"/>
    <w:pPr>
      <w:keepNext/>
      <w:numPr>
        <w:numId w:val="18"/>
      </w:numPr>
      <w:spacing w:before="120" w:after="60" w:line="240" w:lineRule="auto"/>
      <w:ind w:left="0" w:firstLine="0"/>
    </w:pPr>
    <w:rPr>
      <w:rFonts w:eastAsiaTheme="minorHAnsi" w:cstheme="minorBidi"/>
      <w:b/>
      <w:color w:val="000000"/>
      <w:sz w:val="24"/>
      <w:szCs w:val="22"/>
      <w:lang w:val="en-GB"/>
    </w:rPr>
  </w:style>
  <w:style w:type="character" w:customStyle="1" w:styleId="Pealkiri2Mrk">
    <w:name w:val="Pealkiri 2 Märk"/>
    <w:basedOn w:val="Liguvaikefont"/>
    <w:link w:val="Pealkiri2"/>
    <w:rsid w:val="0067399B"/>
    <w:rPr>
      <w:rFonts w:ascii="Arial" w:hAnsi="Arial"/>
      <w:b/>
      <w:sz w:val="26"/>
      <w:szCs w:val="24"/>
      <w:lang w:val="en-US" w:eastAsia="en-US"/>
    </w:rPr>
  </w:style>
  <w:style w:type="character" w:customStyle="1" w:styleId="Pealkiri3Mrk">
    <w:name w:val="Pealkiri 3 Märk"/>
    <w:basedOn w:val="Liguvaikefont"/>
    <w:link w:val="Pealkiri3"/>
    <w:rsid w:val="0067399B"/>
    <w:rPr>
      <w:rFonts w:ascii="Arial" w:hAnsi="Arial" w:cs="Arial"/>
      <w:b/>
      <w:bCs/>
      <w:sz w:val="22"/>
      <w:szCs w:val="26"/>
      <w:lang w:val="en-US" w:eastAsia="en-US"/>
    </w:rPr>
  </w:style>
  <w:style w:type="paragraph" w:styleId="Normaallaadveeb">
    <w:name w:val="Normal (Web)"/>
    <w:basedOn w:val="Normaallaad"/>
    <w:uiPriority w:val="99"/>
    <w:unhideWhenUsed/>
    <w:rsid w:val="00F514EA"/>
    <w:pPr>
      <w:spacing w:before="100" w:beforeAutospacing="1" w:after="100" w:afterAutospacing="1" w:line="240" w:lineRule="auto"/>
    </w:pPr>
    <w:rPr>
      <w:rFonts w:ascii="Times New Roman" w:hAnsi="Times New Roman"/>
      <w:sz w:val="24"/>
      <w:lang w:val="de-CH" w:eastAsia="de-CH"/>
    </w:rPr>
  </w:style>
  <w:style w:type="character" w:styleId="Kommentaariviide">
    <w:name w:val="annotation reference"/>
    <w:basedOn w:val="Liguvaikefont"/>
    <w:semiHidden/>
    <w:unhideWhenUsed/>
    <w:rsid w:val="00E011E2"/>
    <w:rPr>
      <w:sz w:val="16"/>
      <w:szCs w:val="16"/>
    </w:rPr>
  </w:style>
  <w:style w:type="paragraph" w:styleId="Kommentaaritekst">
    <w:name w:val="annotation text"/>
    <w:basedOn w:val="Normaallaad"/>
    <w:link w:val="KommentaaritekstMrk"/>
    <w:unhideWhenUsed/>
    <w:rsid w:val="00E011E2"/>
    <w:pPr>
      <w:spacing w:line="240" w:lineRule="auto"/>
    </w:pPr>
    <w:rPr>
      <w:sz w:val="20"/>
      <w:szCs w:val="20"/>
    </w:rPr>
  </w:style>
  <w:style w:type="character" w:customStyle="1" w:styleId="KommentaaritekstMrk">
    <w:name w:val="Kommentaari tekst Märk"/>
    <w:basedOn w:val="Liguvaikefont"/>
    <w:link w:val="Kommentaaritekst"/>
    <w:rsid w:val="00E011E2"/>
    <w:rPr>
      <w:rFonts w:ascii="Arial" w:hAnsi="Arial"/>
      <w:lang w:val="en-US" w:eastAsia="en-US"/>
    </w:rPr>
  </w:style>
  <w:style w:type="paragraph" w:styleId="Kommentaariteema">
    <w:name w:val="annotation subject"/>
    <w:basedOn w:val="Kommentaaritekst"/>
    <w:next w:val="Kommentaaritekst"/>
    <w:link w:val="KommentaariteemaMrk"/>
    <w:semiHidden/>
    <w:unhideWhenUsed/>
    <w:rsid w:val="00E26253"/>
    <w:rPr>
      <w:b/>
      <w:bCs/>
    </w:rPr>
  </w:style>
  <w:style w:type="character" w:customStyle="1" w:styleId="KommentaariteemaMrk">
    <w:name w:val="Kommentaari teema Märk"/>
    <w:basedOn w:val="KommentaaritekstMrk"/>
    <w:link w:val="Kommentaariteema"/>
    <w:semiHidden/>
    <w:rsid w:val="00E26253"/>
    <w:rPr>
      <w:rFonts w:ascii="Arial" w:hAnsi="Arial"/>
      <w:b/>
      <w:bCs/>
      <w:lang w:val="en-US" w:eastAsia="en-US"/>
    </w:rPr>
  </w:style>
  <w:style w:type="paragraph" w:styleId="Redaktsioon">
    <w:name w:val="Revision"/>
    <w:hidden/>
    <w:uiPriority w:val="99"/>
    <w:semiHidden/>
    <w:rsid w:val="00314972"/>
    <w:rPr>
      <w:rFonts w:ascii="Arial" w:hAnsi="Arial"/>
      <w:sz w:val="22"/>
      <w:szCs w:val="24"/>
      <w:lang w:val="en-US" w:eastAsia="en-US"/>
    </w:rPr>
  </w:style>
  <w:style w:type="paragraph" w:styleId="Sisukorrapealkiri">
    <w:name w:val="TOC Heading"/>
    <w:basedOn w:val="Pealkiri1"/>
    <w:next w:val="Normaallaad"/>
    <w:uiPriority w:val="39"/>
    <w:unhideWhenUsed/>
    <w:qFormat/>
    <w:rsid w:val="000672F3"/>
    <w:pPr>
      <w:keepLines/>
      <w:tabs>
        <w:tab w:val="clear" w:pos="964"/>
      </w:tabs>
      <w:suppressAutoHyphens w:val="0"/>
      <w:spacing w:before="240" w:after="0"/>
      <w:ind w:left="0" w:firstLine="0"/>
      <w:outlineLvl w:val="9"/>
    </w:pPr>
    <w:rPr>
      <w:rFonts w:asciiTheme="majorHAnsi" w:eastAsiaTheme="majorEastAsia" w:hAnsiTheme="majorHAnsi" w:cstheme="majorBidi"/>
      <w:b w:val="0"/>
      <w:bCs w:val="0"/>
      <w:color w:val="365F91" w:themeColor="accent1" w:themeShade="BF"/>
      <w:sz w:val="32"/>
      <w:szCs w:val="32"/>
    </w:rPr>
  </w:style>
  <w:style w:type="table" w:customStyle="1" w:styleId="Tabellenraster2">
    <w:name w:val="Tabellenraster2"/>
    <w:basedOn w:val="Normaaltabel"/>
    <w:next w:val="Kontuurtabel"/>
    <w:uiPriority w:val="39"/>
    <w:rsid w:val="00F678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altabel"/>
    <w:next w:val="Kontuurtabel"/>
    <w:uiPriority w:val="39"/>
    <w:rsid w:val="001C40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mrkusetekstMrk">
    <w:name w:val="Allmärkuse tekst Märk"/>
    <w:basedOn w:val="Liguvaikefont"/>
    <w:link w:val="Allmrkusetekst"/>
    <w:uiPriority w:val="99"/>
    <w:semiHidden/>
    <w:rsid w:val="00F53B1F"/>
    <w:rPr>
      <w:rFonts w:ascii="Arial" w:hAnsi="Arial"/>
      <w:sz w:val="18"/>
      <w:lang w:val="en-US" w:eastAsia="en-US"/>
    </w:rPr>
  </w:style>
  <w:style w:type="table" w:customStyle="1" w:styleId="Tabellenraster1">
    <w:name w:val="Tabellenraster1"/>
    <w:basedOn w:val="Normaaltabel"/>
    <w:next w:val="Kontuurtabel"/>
    <w:uiPriority w:val="59"/>
    <w:rsid w:val="00E93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altabel"/>
    <w:next w:val="Kontuurtabel"/>
    <w:uiPriority w:val="59"/>
    <w:rsid w:val="004B52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semiHidden/>
    <w:unhideWhenUsed/>
    <w:rsid w:val="00010408"/>
    <w:rPr>
      <w:color w:val="800080" w:themeColor="followedHyperlink"/>
      <w:u w:val="single"/>
    </w:rPr>
  </w:style>
  <w:style w:type="table" w:customStyle="1" w:styleId="Frame01">
    <w:name w:val="Frame01"/>
    <w:basedOn w:val="Normaaltabel"/>
    <w:uiPriority w:val="99"/>
    <w:rsid w:val="00186AFB"/>
    <w:rPr>
      <w:rFonts w:ascii="Arial" w:hAnsi="Arial"/>
      <w:sz w:val="22"/>
      <w:lang w:eastAsia="en-US"/>
    </w:rPr>
    <w:tblPr>
      <w:tblInd w:w="0" w:type="nil"/>
    </w:tblPr>
  </w:style>
  <w:style w:type="table" w:customStyle="1" w:styleId="Frame02">
    <w:name w:val="Frame02"/>
    <w:basedOn w:val="Normaaltabel"/>
    <w:uiPriority w:val="99"/>
    <w:rsid w:val="00D15D77"/>
    <w:rPr>
      <w:rFonts w:ascii="Arial" w:hAnsi="Arial"/>
      <w:sz w:val="22"/>
      <w:lang w:eastAsia="en-US"/>
    </w:rPr>
    <w:tblPr>
      <w:tblInd w:w="0" w:type="nil"/>
    </w:tblPr>
  </w:style>
  <w:style w:type="character" w:styleId="Lahendamatamainimine">
    <w:name w:val="Unresolved Mention"/>
    <w:basedOn w:val="Liguvaikefont"/>
    <w:uiPriority w:val="99"/>
    <w:semiHidden/>
    <w:unhideWhenUsed/>
    <w:rsid w:val="000D3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7695">
      <w:bodyDiv w:val="1"/>
      <w:marLeft w:val="0"/>
      <w:marRight w:val="0"/>
      <w:marTop w:val="0"/>
      <w:marBottom w:val="0"/>
      <w:divBdr>
        <w:top w:val="none" w:sz="0" w:space="0" w:color="auto"/>
        <w:left w:val="none" w:sz="0" w:space="0" w:color="auto"/>
        <w:bottom w:val="none" w:sz="0" w:space="0" w:color="auto"/>
        <w:right w:val="none" w:sz="0" w:space="0" w:color="auto"/>
      </w:divBdr>
    </w:div>
    <w:div w:id="568007154">
      <w:bodyDiv w:val="1"/>
      <w:marLeft w:val="0"/>
      <w:marRight w:val="0"/>
      <w:marTop w:val="0"/>
      <w:marBottom w:val="0"/>
      <w:divBdr>
        <w:top w:val="none" w:sz="0" w:space="0" w:color="auto"/>
        <w:left w:val="none" w:sz="0" w:space="0" w:color="auto"/>
        <w:bottom w:val="none" w:sz="0" w:space="0" w:color="auto"/>
        <w:right w:val="none" w:sz="0" w:space="0" w:color="auto"/>
      </w:divBdr>
    </w:div>
    <w:div w:id="908727703">
      <w:bodyDiv w:val="1"/>
      <w:marLeft w:val="0"/>
      <w:marRight w:val="0"/>
      <w:marTop w:val="0"/>
      <w:marBottom w:val="0"/>
      <w:divBdr>
        <w:top w:val="none" w:sz="0" w:space="0" w:color="auto"/>
        <w:left w:val="none" w:sz="0" w:space="0" w:color="auto"/>
        <w:bottom w:val="none" w:sz="0" w:space="0" w:color="auto"/>
        <w:right w:val="none" w:sz="0" w:space="0" w:color="auto"/>
      </w:divBdr>
    </w:div>
    <w:div w:id="932982080">
      <w:bodyDiv w:val="1"/>
      <w:marLeft w:val="0"/>
      <w:marRight w:val="0"/>
      <w:marTop w:val="0"/>
      <w:marBottom w:val="0"/>
      <w:divBdr>
        <w:top w:val="none" w:sz="0" w:space="0" w:color="auto"/>
        <w:left w:val="none" w:sz="0" w:space="0" w:color="auto"/>
        <w:bottom w:val="none" w:sz="0" w:space="0" w:color="auto"/>
        <w:right w:val="none" w:sz="0" w:space="0" w:color="auto"/>
      </w:divBdr>
    </w:div>
    <w:div w:id="1073772620">
      <w:bodyDiv w:val="1"/>
      <w:marLeft w:val="0"/>
      <w:marRight w:val="0"/>
      <w:marTop w:val="0"/>
      <w:marBottom w:val="0"/>
      <w:divBdr>
        <w:top w:val="none" w:sz="0" w:space="0" w:color="auto"/>
        <w:left w:val="none" w:sz="0" w:space="0" w:color="auto"/>
        <w:bottom w:val="none" w:sz="0" w:space="0" w:color="auto"/>
        <w:right w:val="none" w:sz="0" w:space="0" w:color="auto"/>
      </w:divBdr>
    </w:div>
    <w:div w:id="1201167781">
      <w:bodyDiv w:val="1"/>
      <w:marLeft w:val="0"/>
      <w:marRight w:val="0"/>
      <w:marTop w:val="0"/>
      <w:marBottom w:val="0"/>
      <w:divBdr>
        <w:top w:val="none" w:sz="0" w:space="0" w:color="auto"/>
        <w:left w:val="none" w:sz="0" w:space="0" w:color="auto"/>
        <w:bottom w:val="none" w:sz="0" w:space="0" w:color="auto"/>
        <w:right w:val="none" w:sz="0" w:space="0" w:color="auto"/>
      </w:divBdr>
    </w:div>
    <w:div w:id="1246838103">
      <w:bodyDiv w:val="1"/>
      <w:marLeft w:val="0"/>
      <w:marRight w:val="0"/>
      <w:marTop w:val="0"/>
      <w:marBottom w:val="0"/>
      <w:divBdr>
        <w:top w:val="none" w:sz="0" w:space="0" w:color="auto"/>
        <w:left w:val="none" w:sz="0" w:space="0" w:color="auto"/>
        <w:bottom w:val="none" w:sz="0" w:space="0" w:color="auto"/>
        <w:right w:val="none" w:sz="0" w:space="0" w:color="auto"/>
      </w:divBdr>
    </w:div>
    <w:div w:id="18934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kliimaministeerium.ee/uudised/sveits-panustab-eesti-looduskaitse-innovatsiooni" TargetMode="External"/><Relationship Id="rId26" Type="http://schemas.openxmlformats.org/officeDocument/2006/relationships/hyperlink" Target="https://keskkonnaamet.ee/sveitsi-eesti-koostooprogrammi-elurikkuse-programm" TargetMode="External"/><Relationship Id="rId39" Type="http://schemas.openxmlformats.org/officeDocument/2006/relationships/hyperlink" Target="https://www.instagram.com/p/DDm0q5zittV/?igsh=MXB4ZHFlbWNvbjVobw==" TargetMode="External"/><Relationship Id="rId21" Type="http://schemas.openxmlformats.org/officeDocument/2006/relationships/hyperlink" Target="https://www.facebook.com/photo.php?fbid=885069913806074&amp;set=pb.100069092204688.-2207520000&amp;type=3" TargetMode="External"/><Relationship Id="rId34" Type="http://schemas.openxmlformats.org/officeDocument/2006/relationships/hyperlink" Target="https://www.looduskalender.ee/n/node/9110"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keskkonnaamet.ee/sveitsi-eesti-koostooprogrammi-elurikkuse-programm" TargetMode="External"/><Relationship Id="rId20" Type="http://schemas.openxmlformats.org/officeDocument/2006/relationships/hyperlink" Target="https://www.facebook.com/photo/?fbid=843845197928546&amp;set=a.231025209210551" TargetMode="External"/><Relationship Id="rId29" Type="http://schemas.openxmlformats.org/officeDocument/2006/relationships/hyperlink" Target="https://loomaveeb.ee/valminud-on-metoodiline-raamistik-ja-tegevuskava-eesti-looduskaitse-tulemuslikkuse-hindamiseks/"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keskkonnaagentuur.ee/node/2086" TargetMode="External"/><Relationship Id="rId32" Type="http://schemas.openxmlformats.org/officeDocument/2006/relationships/hyperlink" Target="https://loomaveeb.ee/keskkonnaamet-kaasajastab-eesti-kaitsealuste-liikide-nimekirju/" TargetMode="External"/><Relationship Id="rId37" Type="http://schemas.openxmlformats.org/officeDocument/2006/relationships/hyperlink" Target="https://www.instagram.com/p/DENcneUpBDV/?igsh=ZzZrNWs3ZDUzNG1p" TargetMode="External"/><Relationship Id="rId40" Type="http://schemas.openxmlformats.org/officeDocument/2006/relationships/hyperlink" Target="https://www.facebook.com/story.php?story_fbid=892844566288344&amp;id=100066884254818&amp;mibextid=wwXIfr&amp;rdid=jMOgeHdiMVEKLE2x" TargetMode="External"/><Relationship Id="rId5" Type="http://schemas.openxmlformats.org/officeDocument/2006/relationships/customXml" Target="../customXml/item4.xml"/><Relationship Id="rId15" Type="http://schemas.openxmlformats.org/officeDocument/2006/relationships/hyperlink" Target="https://drive.google.com/drive/folders/1dLDTm7rAeeitgNOlC0RO1oJmABSzbjXH" TargetMode="External"/><Relationship Id="rId23" Type="http://schemas.openxmlformats.org/officeDocument/2006/relationships/hyperlink" Target="https://www.facebook.com/photo/?fbid=920007736978958&amp;set=a.231025209210551&amp;__cft__%5b0%5d=AZUVoEp3-5KgJSG05XQnW0g3n9FMUMmwCfhECBCcAnpL9M5EVBp6E0GOfvvk3bmOmCdZVpb1Pl_8Jtc1zLoUbTNZom4cEB196RQyxD8hPp_HVTxfT-qDPtCrv8dHx4hwkSrdubyzxScGuu0XQo5IGVlge7EKC_odazU1XN3bCyvZqD0rng8V0sdGSZO8i_QAmrQ&amp;__tn__=EH-R" TargetMode="External"/><Relationship Id="rId28" Type="http://schemas.openxmlformats.org/officeDocument/2006/relationships/hyperlink" Target="https://bef.ee/valminud-on-raamistik-ja-tegevuskava-eesti-looduskaitse-tulemuslikkuse-hindamiseks/" TargetMode="External"/><Relationship Id="rId36" Type="http://schemas.openxmlformats.org/officeDocument/2006/relationships/hyperlink" Target="https://www.facebook.com/photo/?fbid=942707501302050&amp;set=a.256746033231537" TargetMode="External"/><Relationship Id="rId10" Type="http://schemas.openxmlformats.org/officeDocument/2006/relationships/webSettings" Target="webSettings.xml"/><Relationship Id="rId19" Type="http://schemas.openxmlformats.org/officeDocument/2006/relationships/hyperlink" Target="https://keskkonnaagentuur.ee/&#353;veitsi-eesti-koostooprogrammi-elurikkuse-programm" TargetMode="External"/><Relationship Id="rId31" Type="http://schemas.openxmlformats.org/officeDocument/2006/relationships/hyperlink" Target="https://lounaeestlane.ee/keskkonnaamet-uuendab-eesti-kaitsealuste-liikide-nimekirju/"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docs.google.com/document/d/1tb1FmkVWavAb0vQmcXKNRLtkWgCM2wU-/edit" TargetMode="External"/><Relationship Id="rId22" Type="http://schemas.openxmlformats.org/officeDocument/2006/relationships/hyperlink" Target="https://keskkonnaagentuur.ee/node/2009" TargetMode="External"/><Relationship Id="rId27" Type="http://schemas.openxmlformats.org/officeDocument/2006/relationships/hyperlink" Target="https://keskkonnaamet.ee/uudised/valminud-metoodiline-raamistik-ja-tegevuskava-eesti-looduskaitse-tulemuslikkuse-hindamiseks" TargetMode="External"/><Relationship Id="rId30" Type="http://schemas.openxmlformats.org/officeDocument/2006/relationships/hyperlink" Target="https://keskkonnaamet.ee/uudised/keskkonnaamet-kaasajastab-eesti-kaitsealuste-liikide-nimekirju" TargetMode="External"/><Relationship Id="rId35" Type="http://schemas.openxmlformats.org/officeDocument/2006/relationships/hyperlink" Target="https://www.facebook.com/photo/?fbid=944793071093493&amp;set=a.256746033231537"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kliimaministeerium.ee/eesti-sveitsi-koostooprogramm" TargetMode="External"/><Relationship Id="rId25" Type="http://schemas.openxmlformats.org/officeDocument/2006/relationships/hyperlink" Target="https://loodusveeb.ee/et/themes/harrastusteaduse-projektid/podra-vaatluste-kogumine-2025?fbclid=IwY2xjawH_QfxleHRuA2FlbQIxMQABHReYnWL5FYEXc7HXl3hCqdMIXxOWWmNrxuro97TqBHjRyrKQ887l5TTmvg_aem_Ny_gcYJkPCpPkjOI0YbSLA" TargetMode="External"/><Relationship Id="rId33" Type="http://schemas.openxmlformats.org/officeDocument/2006/relationships/hyperlink" Target="https://ringfm.treraadio.ee/uudised/49631/keskkonnaamet-kaasajastab-eesti-kaitsealuste-liikide-nimekirju" TargetMode="External"/><Relationship Id="rId38" Type="http://schemas.openxmlformats.org/officeDocument/2006/relationships/hyperlink" Target="https://www.facebook.com/photo/?fbid=931774362395364&amp;set=pcb.93177438572869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AEB2A24E6A42C8A5C002A0D97A5335"/>
        <w:category>
          <w:name w:val="Allgemein"/>
          <w:gallery w:val="placeholder"/>
        </w:category>
        <w:types>
          <w:type w:val="bbPlcHdr"/>
        </w:types>
        <w:behaviors>
          <w:behavior w:val="content"/>
        </w:behaviors>
        <w:guid w:val="{CA2C75B6-6464-4473-BAF3-39AF9968D0C0}"/>
      </w:docPartPr>
      <w:docPartBody>
        <w:p w:rsidR="005B46F5" w:rsidRDefault="00C84DC7" w:rsidP="00C84DC7">
          <w:r w:rsidRPr="00D2240B">
            <w:rPr>
              <w:rStyle w:val="Kohatitetekst"/>
              <w:bdr w:val="single" w:sz="4" w:space="0" w:color="auto" w:frame="1"/>
              <w:lang w:val="en-GB"/>
            </w:rPr>
            <w:t>Choose an element.</w:t>
          </w:r>
        </w:p>
      </w:docPartBody>
    </w:docPart>
    <w:docPart>
      <w:docPartPr>
        <w:name w:val="F4AA2C70FFFF4F31BD7CE1AEAD62BD96"/>
        <w:category>
          <w:name w:val="Allgemein"/>
          <w:gallery w:val="placeholder"/>
        </w:category>
        <w:types>
          <w:type w:val="bbPlcHdr"/>
        </w:types>
        <w:behaviors>
          <w:behavior w:val="content"/>
        </w:behaviors>
        <w:guid w:val="{4FD3DB01-CA5A-44DF-AB4D-BD9EE28A8B2B}"/>
      </w:docPartPr>
      <w:docPartBody>
        <w:p w:rsidR="00A224D8" w:rsidRDefault="00C84DC7" w:rsidP="00C84DC7">
          <w:r w:rsidRPr="00DC266C">
            <w:rPr>
              <w:rStyle w:val="Kohatitetekst"/>
              <w:lang w:val="en-GB"/>
            </w:rPr>
            <w:t>Choose an element.</w:t>
          </w:r>
        </w:p>
      </w:docPartBody>
    </w:docPart>
    <w:docPart>
      <w:docPartPr>
        <w:name w:val="B67C9717676F4B92A44734CBF0120AD9"/>
        <w:category>
          <w:name w:val="Allgemein"/>
          <w:gallery w:val="placeholder"/>
        </w:category>
        <w:types>
          <w:type w:val="bbPlcHdr"/>
        </w:types>
        <w:behaviors>
          <w:behavior w:val="content"/>
        </w:behaviors>
        <w:guid w:val="{A86E3111-C539-46CB-A50D-8ABE678658C8}"/>
      </w:docPartPr>
      <w:docPartBody>
        <w:p w:rsidR="001B7E21" w:rsidRDefault="00EF1347">
          <w:r w:rsidRPr="00A348E8">
            <w:rPr>
              <w:rStyle w:val="Kohatitetekst"/>
            </w:rPr>
            <w:t>Wählen Sie ein Element aus.</w:t>
          </w:r>
        </w:p>
      </w:docPartBody>
    </w:docPart>
    <w:docPart>
      <w:docPartPr>
        <w:name w:val="96B1D47D1B58448BB359FE20A3F6C94D"/>
        <w:category>
          <w:name w:val="Allgemein"/>
          <w:gallery w:val="placeholder"/>
        </w:category>
        <w:types>
          <w:type w:val="bbPlcHdr"/>
        </w:types>
        <w:behaviors>
          <w:behavior w:val="content"/>
        </w:behaviors>
        <w:guid w:val="{E30A4C0B-DD4D-4086-B56B-E824DA80CFEB}"/>
      </w:docPartPr>
      <w:docPartBody>
        <w:p w:rsidR="001B7E21" w:rsidRDefault="00EF1347">
          <w:r w:rsidRPr="00A348E8">
            <w:rPr>
              <w:rStyle w:val="Kohatitetekst"/>
            </w:rPr>
            <w:t>Wählen Sie ein Element aus.</w:t>
          </w:r>
        </w:p>
      </w:docPartBody>
    </w:docPart>
    <w:docPart>
      <w:docPartPr>
        <w:name w:val="7EA1882207944DBA93983FA8A7FE8440"/>
        <w:category>
          <w:name w:val="Allgemein"/>
          <w:gallery w:val="placeholder"/>
        </w:category>
        <w:types>
          <w:type w:val="bbPlcHdr"/>
        </w:types>
        <w:behaviors>
          <w:behavior w:val="content"/>
        </w:behaviors>
        <w:guid w:val="{67B1BE9D-7644-4DF6-B5D8-196B67E33966}"/>
      </w:docPartPr>
      <w:docPartBody>
        <w:p w:rsidR="001B7E21" w:rsidRDefault="00EF1347">
          <w:r w:rsidRPr="00A348E8">
            <w:rPr>
              <w:rStyle w:val="Kohatitetekst"/>
            </w:rPr>
            <w:t>Wählen Sie ein Element aus.</w:t>
          </w:r>
        </w:p>
      </w:docPartBody>
    </w:docPart>
    <w:docPart>
      <w:docPartPr>
        <w:name w:val="3DA96A03B6EF4172BBF3822FBDB85DA5"/>
        <w:category>
          <w:name w:val="Allgemein"/>
          <w:gallery w:val="placeholder"/>
        </w:category>
        <w:types>
          <w:type w:val="bbPlcHdr"/>
        </w:types>
        <w:behaviors>
          <w:behavior w:val="content"/>
        </w:behaviors>
        <w:guid w:val="{59EA72BB-EB0A-4B97-B716-8E5896642897}"/>
      </w:docPartPr>
      <w:docPartBody>
        <w:p w:rsidR="001B7E21" w:rsidRDefault="00EF1347">
          <w:r w:rsidRPr="00A348E8">
            <w:rPr>
              <w:rStyle w:val="Kohatitetekst"/>
            </w:rPr>
            <w:t>Wählen Sie ein Element aus.</w:t>
          </w:r>
        </w:p>
      </w:docPartBody>
    </w:docPart>
    <w:docPart>
      <w:docPartPr>
        <w:name w:val="A05AD4BABCEF4A71A34F6264E8CD4D99"/>
        <w:category>
          <w:name w:val="Allgemein"/>
          <w:gallery w:val="placeholder"/>
        </w:category>
        <w:types>
          <w:type w:val="bbPlcHdr"/>
        </w:types>
        <w:behaviors>
          <w:behavior w:val="content"/>
        </w:behaviors>
        <w:guid w:val="{2518EC22-5ABF-41EB-8938-C711FDAFA744}"/>
      </w:docPartPr>
      <w:docPartBody>
        <w:p w:rsidR="001B7E21" w:rsidRDefault="00EF1347">
          <w:r w:rsidRPr="00A348E8">
            <w:rPr>
              <w:rStyle w:val="Kohatitetekst"/>
            </w:rPr>
            <w:t>Wählen Sie ein Element aus.</w:t>
          </w:r>
        </w:p>
      </w:docPartBody>
    </w:docPart>
    <w:docPart>
      <w:docPartPr>
        <w:name w:val="F5541FEDAEBD4CAF8C58337EB5BC9FC5"/>
        <w:category>
          <w:name w:val="Allgemein"/>
          <w:gallery w:val="placeholder"/>
        </w:category>
        <w:types>
          <w:type w:val="bbPlcHdr"/>
        </w:types>
        <w:behaviors>
          <w:behavior w:val="content"/>
        </w:behaviors>
        <w:guid w:val="{4EEAE352-2CD7-4549-9917-8DB6CE2D917E}"/>
      </w:docPartPr>
      <w:docPartBody>
        <w:p w:rsidR="001B7E21" w:rsidRDefault="00EF1347">
          <w:r w:rsidRPr="00A348E8">
            <w:rPr>
              <w:rStyle w:val="Kohatitetekst"/>
            </w:rPr>
            <w:t>Wählen Sie ein Element aus.</w:t>
          </w:r>
        </w:p>
      </w:docPartBody>
    </w:docPart>
    <w:docPart>
      <w:docPartPr>
        <w:name w:val="D7E79A0EEA2F447DA5EE275CDA0DF9D4"/>
        <w:category>
          <w:name w:val="Allgemein"/>
          <w:gallery w:val="placeholder"/>
        </w:category>
        <w:types>
          <w:type w:val="bbPlcHdr"/>
        </w:types>
        <w:behaviors>
          <w:behavior w:val="content"/>
        </w:behaviors>
        <w:guid w:val="{76E5E91E-7FAE-4452-8BEA-06536CBC8FD7}"/>
      </w:docPartPr>
      <w:docPartBody>
        <w:p w:rsidR="001B7E21" w:rsidRDefault="00EF1347">
          <w:r w:rsidRPr="00A348E8">
            <w:rPr>
              <w:rStyle w:val="Kohatitetekst"/>
            </w:rPr>
            <w:t>Wählen Sie ein Element aus.</w:t>
          </w:r>
        </w:p>
      </w:docPartBody>
    </w:docPart>
    <w:docPart>
      <w:docPartPr>
        <w:name w:val="259FFC2C7DE14A8BA8FC2A91FCCFDA51"/>
        <w:category>
          <w:name w:val="Allgemein"/>
          <w:gallery w:val="placeholder"/>
        </w:category>
        <w:types>
          <w:type w:val="bbPlcHdr"/>
        </w:types>
        <w:behaviors>
          <w:behavior w:val="content"/>
        </w:behaviors>
        <w:guid w:val="{BBE4FD98-83C4-4959-B029-9857B70D8A90}"/>
      </w:docPartPr>
      <w:docPartBody>
        <w:p w:rsidR="008B400B" w:rsidRDefault="00AF6378" w:rsidP="00AF6378">
          <w:r w:rsidRPr="00DC266C">
            <w:rPr>
              <w:rStyle w:val="Kohatitetekst"/>
              <w:lang w:val="en-GB"/>
            </w:rPr>
            <w:t>Choose an element.</w:t>
          </w:r>
        </w:p>
      </w:docPartBody>
    </w:docPart>
    <w:docPart>
      <w:docPartPr>
        <w:name w:val="D5D07A672B5C47B79F1E95C92C282B27"/>
        <w:category>
          <w:name w:val="Allgemein"/>
          <w:gallery w:val="placeholder"/>
        </w:category>
        <w:types>
          <w:type w:val="bbPlcHdr"/>
        </w:types>
        <w:behaviors>
          <w:behavior w:val="content"/>
        </w:behaviors>
        <w:guid w:val="{5D60B6F9-EC23-4F1F-8D14-D07DFEC91563}"/>
      </w:docPartPr>
      <w:docPartBody>
        <w:p w:rsidR="008B400B" w:rsidRDefault="00AF6378" w:rsidP="00AF6378">
          <w:r w:rsidRPr="00DC266C">
            <w:rPr>
              <w:rStyle w:val="Kohatitetekst"/>
              <w:lang w:val="en-GB"/>
            </w:rPr>
            <w:t>Choose an element.</w:t>
          </w:r>
        </w:p>
      </w:docPartBody>
    </w:docPart>
    <w:docPart>
      <w:docPartPr>
        <w:name w:val="CD0D48C820E8459ABDCADD99342E8FB2"/>
        <w:category>
          <w:name w:val="Allgemein"/>
          <w:gallery w:val="placeholder"/>
        </w:category>
        <w:types>
          <w:type w:val="bbPlcHdr"/>
        </w:types>
        <w:behaviors>
          <w:behavior w:val="content"/>
        </w:behaviors>
        <w:guid w:val="{8E27A12A-DFD7-40B6-863E-2E529D16050D}"/>
      </w:docPartPr>
      <w:docPartBody>
        <w:p w:rsidR="008B400B" w:rsidRDefault="00AF6378" w:rsidP="00AF6378">
          <w:r w:rsidRPr="00DC266C">
            <w:rPr>
              <w:rStyle w:val="Kohatitetekst"/>
              <w:lang w:val="en-GB"/>
            </w:rPr>
            <w:t>Choose an element.</w:t>
          </w:r>
        </w:p>
      </w:docPartBody>
    </w:docPart>
    <w:docPart>
      <w:docPartPr>
        <w:name w:val="EB8FA5C558F84BA693E59BA811D5E9EA"/>
        <w:category>
          <w:name w:val="Allgemein"/>
          <w:gallery w:val="placeholder"/>
        </w:category>
        <w:types>
          <w:type w:val="bbPlcHdr"/>
        </w:types>
        <w:behaviors>
          <w:behavior w:val="content"/>
        </w:behaviors>
        <w:guid w:val="{6A30C5ED-4015-43EC-9148-FA6EC970F7D0}"/>
      </w:docPartPr>
      <w:docPartBody>
        <w:p w:rsidR="008B400B" w:rsidRDefault="00AF6378" w:rsidP="00AF6378">
          <w:r w:rsidRPr="00D2240B">
            <w:rPr>
              <w:rStyle w:val="Kohatitetekst"/>
              <w:lang w:val="en-GB"/>
            </w:rPr>
            <w:t>Choose a date.</w:t>
          </w:r>
        </w:p>
      </w:docPartBody>
    </w:docPart>
    <w:docPart>
      <w:docPartPr>
        <w:name w:val="3959134B2BAC4E3785460F48224EFB5A"/>
        <w:category>
          <w:name w:val="Allgemein"/>
          <w:gallery w:val="placeholder"/>
        </w:category>
        <w:types>
          <w:type w:val="bbPlcHdr"/>
        </w:types>
        <w:behaviors>
          <w:behavior w:val="content"/>
        </w:behaviors>
        <w:guid w:val="{664403F9-C6A6-4091-827B-C557CFEEE0C6}"/>
      </w:docPartPr>
      <w:docPartBody>
        <w:p w:rsidR="008B400B" w:rsidRDefault="00AF6378" w:rsidP="00AF6378">
          <w:r w:rsidRPr="00D2240B">
            <w:rPr>
              <w:rStyle w:val="Kohatitetekst"/>
              <w:lang w:val="en-GB"/>
            </w:rPr>
            <w:t>Choose a date.</w:t>
          </w:r>
        </w:p>
      </w:docPartBody>
    </w:docPart>
    <w:docPart>
      <w:docPartPr>
        <w:name w:val="E83C542B929B4EB9B0FBC1587A3AA4E5"/>
        <w:category>
          <w:name w:val="Allgemein"/>
          <w:gallery w:val="placeholder"/>
        </w:category>
        <w:types>
          <w:type w:val="bbPlcHdr"/>
        </w:types>
        <w:behaviors>
          <w:behavior w:val="content"/>
        </w:behaviors>
        <w:guid w:val="{2FC48CC5-FBEE-407E-B9DE-EEFC2D9E7A45}"/>
      </w:docPartPr>
      <w:docPartBody>
        <w:p w:rsidR="00481B62" w:rsidRDefault="002F3C86" w:rsidP="002F3C86">
          <w:r w:rsidRPr="00051223">
            <w:rPr>
              <w:rStyle w:val="Kohatiteteks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4E"/>
    <w:rsid w:val="00025843"/>
    <w:rsid w:val="0007399D"/>
    <w:rsid w:val="000F6899"/>
    <w:rsid w:val="00160C77"/>
    <w:rsid w:val="001B7E21"/>
    <w:rsid w:val="001E40A0"/>
    <w:rsid w:val="002022CD"/>
    <w:rsid w:val="00207645"/>
    <w:rsid w:val="00237F6C"/>
    <w:rsid w:val="00240FD5"/>
    <w:rsid w:val="00250260"/>
    <w:rsid w:val="00254789"/>
    <w:rsid w:val="0026300E"/>
    <w:rsid w:val="002931DB"/>
    <w:rsid w:val="002E1225"/>
    <w:rsid w:val="002F3C86"/>
    <w:rsid w:val="002F76CB"/>
    <w:rsid w:val="00341E6D"/>
    <w:rsid w:val="003A2E3D"/>
    <w:rsid w:val="004201BB"/>
    <w:rsid w:val="00424F26"/>
    <w:rsid w:val="00481B62"/>
    <w:rsid w:val="004B06D9"/>
    <w:rsid w:val="004C020E"/>
    <w:rsid w:val="004C0B9F"/>
    <w:rsid w:val="004C2E62"/>
    <w:rsid w:val="004D60D9"/>
    <w:rsid w:val="00586DD2"/>
    <w:rsid w:val="005A6078"/>
    <w:rsid w:val="005B46F5"/>
    <w:rsid w:val="006409C0"/>
    <w:rsid w:val="00655C4E"/>
    <w:rsid w:val="00692EA8"/>
    <w:rsid w:val="00697708"/>
    <w:rsid w:val="006C6D10"/>
    <w:rsid w:val="007039B1"/>
    <w:rsid w:val="00721A96"/>
    <w:rsid w:val="0077073C"/>
    <w:rsid w:val="0077486C"/>
    <w:rsid w:val="008221A2"/>
    <w:rsid w:val="00850051"/>
    <w:rsid w:val="00870034"/>
    <w:rsid w:val="008929F7"/>
    <w:rsid w:val="008B2000"/>
    <w:rsid w:val="008B400B"/>
    <w:rsid w:val="009050E7"/>
    <w:rsid w:val="009505D1"/>
    <w:rsid w:val="009922D7"/>
    <w:rsid w:val="009D1D55"/>
    <w:rsid w:val="009E7675"/>
    <w:rsid w:val="00A224D8"/>
    <w:rsid w:val="00A50A8A"/>
    <w:rsid w:val="00A63A1A"/>
    <w:rsid w:val="00A64CDF"/>
    <w:rsid w:val="00AB7064"/>
    <w:rsid w:val="00AC202B"/>
    <w:rsid w:val="00AC4F86"/>
    <w:rsid w:val="00AF6378"/>
    <w:rsid w:val="00B2665E"/>
    <w:rsid w:val="00B60A98"/>
    <w:rsid w:val="00B82855"/>
    <w:rsid w:val="00B869F3"/>
    <w:rsid w:val="00B95BFB"/>
    <w:rsid w:val="00BA7749"/>
    <w:rsid w:val="00BB1982"/>
    <w:rsid w:val="00BB52B4"/>
    <w:rsid w:val="00BF6765"/>
    <w:rsid w:val="00C21FE0"/>
    <w:rsid w:val="00C3034D"/>
    <w:rsid w:val="00C81227"/>
    <w:rsid w:val="00C84DC7"/>
    <w:rsid w:val="00C93754"/>
    <w:rsid w:val="00CA510C"/>
    <w:rsid w:val="00D04FEF"/>
    <w:rsid w:val="00D1403A"/>
    <w:rsid w:val="00D97671"/>
    <w:rsid w:val="00DE7C39"/>
    <w:rsid w:val="00E0275B"/>
    <w:rsid w:val="00E0527A"/>
    <w:rsid w:val="00E328A3"/>
    <w:rsid w:val="00E461C5"/>
    <w:rsid w:val="00E84C14"/>
    <w:rsid w:val="00E85A22"/>
    <w:rsid w:val="00EC764A"/>
    <w:rsid w:val="00ED448A"/>
    <w:rsid w:val="00ED65FB"/>
    <w:rsid w:val="00EF1347"/>
    <w:rsid w:val="00F57A8E"/>
    <w:rsid w:val="00F717A8"/>
    <w:rsid w:val="00FE76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F3C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009C757D987E4689491E3EB50B9C39" ma:contentTypeVersion="12" ma:contentTypeDescription="Create a new document." ma:contentTypeScope="" ma:versionID="242aac7042f0fd46af4bd1e47e29f3e1">
  <xsd:schema xmlns:xsd="http://www.w3.org/2001/XMLSchema" xmlns:xs="http://www.w3.org/2001/XMLSchema" xmlns:p="http://schemas.microsoft.com/office/2006/metadata/properties" xmlns:ns2="2495cadb-a861-45e4-a218-a256843372b9" xmlns:ns3="4332cad1-808f-4a89-89e2-a0168400b5f3" targetNamespace="http://schemas.microsoft.com/office/2006/metadata/properties" ma:root="true" ma:fieldsID="46ca8055a211535350bb5dce7d2ea804" ns2:_="" ns3:_="">
    <xsd:import namespace="2495cadb-a861-45e4-a218-a256843372b9"/>
    <xsd:import namespace="4332cad1-808f-4a89-89e2-a0168400b5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5cadb-a861-45e4-a218-a25684337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040227-3b06-4173-ae46-9604ed6ae5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2cad1-808f-4a89-89e2-a0168400b5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7b73de-e0b8-400c-9e64-e82da281675d}" ma:internalName="TaxCatchAll" ma:showField="CatchAllData" ma:web="4332cad1-808f-4a89-89e2-a0168400b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ref="">
    <f:field ref="objname" par="" edit="true" text="dummy"/>
    <f:field ref="objsubject" par="" edit="true" text=""/>
    <f:field ref="objcreatedby" par="" text="Scherer, Martin, SECO"/>
    <f:field ref="objcreatedat" par="" text="14.06.2018 15:05:46"/>
    <f:field ref="objchangedby" par="" text="Scherer, Martin, SECO"/>
    <f:field ref="objmodifiedat" par="" text="14.06.2018 15:05:48"/>
    <f:field ref="doc_FSCFOLIO_1_1001_FieldDocumentNumber" par="" text=""/>
    <f:field ref="doc_FSCFOLIO_1_1001_FieldSubject" par="" edit="true" text=""/>
    <f:field ref="FSCFOLIO_1_1001_FieldCurrentUser" par="" text="SECO Martin Scherer"/>
    <f:field ref="CCAPRECONFIG_15_1001_Objektname" par="" edit="true" text="dummy"/>
    <f:field ref="CHPRECONFIG_1_1001_Objektname" par="" edit="true" text="dummy"/>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495cadb-a861-45e4-a218-a256843372b9">
      <Terms xmlns="http://schemas.microsoft.com/office/infopath/2007/PartnerControls"/>
    </lcf76f155ced4ddcb4097134ff3c332f>
    <TaxCatchAll xmlns="4332cad1-808f-4a89-89e2-a0168400b5f3" xsi:nil="true"/>
  </documentManagement>
</p:properties>
</file>

<file path=customXml/itemProps1.xml><?xml version="1.0" encoding="utf-8"?>
<ds:datastoreItem xmlns:ds="http://schemas.openxmlformats.org/officeDocument/2006/customXml" ds:itemID="{F77C90D3-7EF0-4F5E-9E15-BFF7EA8DB998}">
  <ds:schemaRefs>
    <ds:schemaRef ds:uri="http://schemas.openxmlformats.org/officeDocument/2006/bibliography"/>
  </ds:schemaRefs>
</ds:datastoreItem>
</file>

<file path=customXml/itemProps2.xml><?xml version="1.0" encoding="utf-8"?>
<ds:datastoreItem xmlns:ds="http://schemas.openxmlformats.org/officeDocument/2006/customXml" ds:itemID="{7B651B3C-580D-4686-BE5A-C614A1A82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5cadb-a861-45e4-a218-a256843372b9"/>
    <ds:schemaRef ds:uri="4332cad1-808f-4a89-89e2-a0168400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6AE2C-7BF2-4D32-BFE9-95BF194BA5F9}">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7AFE6496-F93B-4CC9-96C2-FED3222BEB08}">
  <ds:schemaRefs>
    <ds:schemaRef ds:uri="4332cad1-808f-4a89-89e2-a0168400b5f3"/>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2495cadb-a861-45e4-a218-a256843372b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25</Pages>
  <Words>7427</Words>
  <Characters>52402</Characters>
  <Application>Microsoft Office Word</Application>
  <DocSecurity>0</DocSecurity>
  <Lines>436</Lines>
  <Paragraphs>119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Manager/>
  <Company>SECO</Company>
  <LinksUpToDate>false</LinksUpToDate>
  <CharactersWithSpaces>59710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Velauthan Kijany SECO</dc:creator>
  <cp:keywords/>
  <dc:description/>
  <cp:lastModifiedBy>Kairi Toiger</cp:lastModifiedBy>
  <cp:revision>7</cp:revision>
  <cp:lastPrinted>2025-03-25T10:17:00Z</cp:lastPrinted>
  <dcterms:created xsi:type="dcterms:W3CDTF">2025-03-25T09:53:00Z</dcterms:created>
  <dcterms:modified xsi:type="dcterms:W3CDTF">2025-03-26T08:52:00Z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COO.2101.104.2.2929319</vt:lpwstr>
  </property>
  <property fmtid="{D5CDD505-2E9C-101B-9397-08002B2CF9AE}" pid="11" name="FSC#COOELAK@1.1001:Subject">
    <vt:lpwstr/>
  </property>
  <property fmtid="{D5CDD505-2E9C-101B-9397-08002B2CF9AE}" pid="12" name="FSC#COOELAK@1.1001:FileReference">
    <vt:lpwstr>553-12.5-00001</vt:lpwstr>
  </property>
  <property fmtid="{D5CDD505-2E9C-101B-9397-08002B2CF9AE}" pid="13" name="FSC#COOELAK@1.1001:FileRefYear">
    <vt:lpwstr>2017</vt:lpwstr>
  </property>
  <property fmtid="{D5CDD505-2E9C-101B-9397-08002B2CF9AE}" pid="14" name="FSC#COOELAK@1.1001:FileRefOrdinal">
    <vt:lpwstr>1</vt:lpwstr>
  </property>
  <property fmtid="{D5CDD505-2E9C-101B-9397-08002B2CF9AE}" pid="15" name="FSC#COOELAK@1.1001:FileRefOU">
    <vt:lpwstr>Administration</vt:lpwstr>
  </property>
  <property fmtid="{D5CDD505-2E9C-101B-9397-08002B2CF9AE}" pid="16" name="FSC#COOELAK@1.1001:Organization">
    <vt:lpwstr/>
  </property>
  <property fmtid="{D5CDD505-2E9C-101B-9397-08002B2CF9AE}" pid="17" name="FSC#COOELAK@1.1001:Owner">
    <vt:lpwstr>Scherer Martin, SECO</vt:lpwstr>
  </property>
  <property fmtid="{D5CDD505-2E9C-101B-9397-08002B2CF9AE}" pid="18" name="FSC#COOELAK@1.1001:OwnerExtension">
    <vt:lpwstr>+41 58 463 80 77</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Erweiterungsbeitrag / Kohäsion (WEKO / SECO)</vt:lpwstr>
  </property>
  <property fmtid="{D5CDD505-2E9C-101B-9397-08002B2CF9AE}" pid="25" name="FSC#COOELAK@1.1001:CreatedAt">
    <vt:lpwstr>14.06.2018</vt:lpwstr>
  </property>
  <property fmtid="{D5CDD505-2E9C-101B-9397-08002B2CF9AE}" pid="26" name="FSC#COOELAK@1.1001:OU">
    <vt:lpwstr>Wirtschaftliche Zusammenarbeit und Entwicklung (WE / SECO)</vt:lpwstr>
  </property>
  <property fmtid="{D5CDD505-2E9C-101B-9397-08002B2CF9AE}" pid="27" name="FSC#COOELAK@1.1001:Priority">
    <vt:lpwstr> ()</vt:lpwstr>
  </property>
  <property fmtid="{D5CDD505-2E9C-101B-9397-08002B2CF9AE}" pid="28" name="FSC#COOELAK@1.1001:ObjBarCode">
    <vt:lpwstr>*COO.2101.104.2.2929319*</vt:lpwstr>
  </property>
  <property fmtid="{D5CDD505-2E9C-101B-9397-08002B2CF9AE}" pid="29" name="FSC#COOELAK@1.1001:RefBarCode">
    <vt:lpwstr>*COO.2101.104.3.2929316*</vt:lpwstr>
  </property>
  <property fmtid="{D5CDD505-2E9C-101B-9397-08002B2CF9AE}" pid="30" name="FSC#COOELAK@1.1001:FileRefBarCode">
    <vt:lpwstr>*553-12.5-00001*</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553-12.5</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
  </property>
  <property fmtid="{D5CDD505-2E9C-101B-9397-08002B2CF9AE}" pid="50" name="FSC#EVDCFG@15.1400:Dossierref">
    <vt:lpwstr>553-12.5-00001</vt:lpwstr>
  </property>
  <property fmtid="{D5CDD505-2E9C-101B-9397-08002B2CF9AE}" pid="51" name="FSC#EVDCFG@15.1400:FileRespEmail">
    <vt:lpwstr>martin.scherer@seco.admin.ch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Martin Scherer</vt:lpwstr>
  </property>
  <property fmtid="{D5CDD505-2E9C-101B-9397-08002B2CF9AE}" pid="55" name="FSC#EVDCFG@15.1400:FileRespOrg">
    <vt:lpwstr>Wirtschaftliche Zusammenarbeit und Entwicklung</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shi</vt:lpwstr>
  </property>
  <property fmtid="{D5CDD505-2E9C-101B-9397-08002B2CF9AE}" pid="60" name="FSC#EVDCFG@15.1400:FileRespStreet">
    <vt:lpwstr>Holzikofenweg 36</vt:lpwstr>
  </property>
  <property fmtid="{D5CDD505-2E9C-101B-9397-08002B2CF9AE}" pid="61" name="FSC#EVDCFG@15.1400:FileRespTel">
    <vt:lpwstr>+41 58 463 80 77</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dummy</vt:lpwstr>
  </property>
  <property fmtid="{D5CDD505-2E9C-101B-9397-08002B2CF9AE}" pid="76" name="FSC#EVDCFG@15.1400:UserFunction">
    <vt:lpwstr>Sachbearbeiter/in - WEKO / SECO</vt:lpwstr>
  </property>
  <property fmtid="{D5CDD505-2E9C-101B-9397-08002B2CF9AE}" pid="77" name="FSC#EVDCFG@15.1400:SalutationEnglish">
    <vt:lpwstr>Economic Cooperation and Development</vt:lpwstr>
  </property>
  <property fmtid="{D5CDD505-2E9C-101B-9397-08002B2CF9AE}" pid="78" name="FSC#EVDCFG@15.1400:SalutationFrench">
    <vt:lpwstr>Coopération et Développement économiques</vt:lpwstr>
  </property>
  <property fmtid="{D5CDD505-2E9C-101B-9397-08002B2CF9AE}" pid="79" name="FSC#EVDCFG@15.1400:SalutationGerman">
    <vt:lpwstr>Wirtschaftliche Zusammenarbeit und Entwicklung</vt:lpwstr>
  </property>
  <property fmtid="{D5CDD505-2E9C-101B-9397-08002B2CF9AE}" pid="80" name="FSC#EVDCFG@15.1400:SalutationItalian">
    <vt:lpwstr>Cooperazione e sviluppo economici</vt:lpwstr>
  </property>
  <property fmtid="{D5CDD505-2E9C-101B-9397-08002B2CF9AE}" pid="81" name="FSC#EVDCFG@15.1400:SalutationEnglishUser">
    <vt:lpwstr>Programme Manager</vt:lpwstr>
  </property>
  <property fmtid="{D5CDD505-2E9C-101B-9397-08002B2CF9AE}" pid="82" name="FSC#EVDCFG@15.1400:SalutationFrenchUser">
    <vt:lpwstr/>
  </property>
  <property fmtid="{D5CDD505-2E9C-101B-9397-08002B2CF9AE}" pid="83" name="FSC#EVDCFG@15.1400:SalutationGermanUser">
    <vt:lpwstr>Programm Manager</vt:lpwstr>
  </property>
  <property fmtid="{D5CDD505-2E9C-101B-9397-08002B2CF9AE}" pid="84" name="FSC#EVDCFG@15.1400:SalutationItalianUser">
    <vt:lpwstr/>
  </property>
  <property fmtid="{D5CDD505-2E9C-101B-9397-08002B2CF9AE}" pid="85" name="FSC#EVDCFG@15.1400:FileRespOrgShortname">
    <vt:lpwstr>WE / SECO</vt:lpwstr>
  </property>
  <property fmtid="{D5CDD505-2E9C-101B-9397-08002B2CF9AE}" pid="86" name="FSC#COOELAK@1.1001:CurrentUserRolePos">
    <vt:lpwstr>Sachbearbeiter/in</vt:lpwstr>
  </property>
  <property fmtid="{D5CDD505-2E9C-101B-9397-08002B2CF9AE}" pid="87" name="FSC#COOELAK@1.1001:CurrentUserEmail">
    <vt:lpwstr>martin.scherer@seco.admin.ch</vt:lpwstr>
  </property>
  <property fmtid="{D5CDD505-2E9C-101B-9397-08002B2CF9AE}" pid="88" name="FSC#EVDCFG@15.1400:UserInCharge">
    <vt:lpwstr/>
  </property>
  <property fmtid="{D5CDD505-2E9C-101B-9397-08002B2CF9AE}" pid="89" name="FSC#EVDCFG@15.1400:ActualVersionNumber">
    <vt:lpwstr>1</vt:lpwstr>
  </property>
  <property fmtid="{D5CDD505-2E9C-101B-9397-08002B2CF9AE}" pid="90" name="FSC#EVDCFG@15.1400:ActualVersionCreatedAt">
    <vt:lpwstr>2018-06-14T15:05:46</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Scherer</vt:lpwstr>
  </property>
  <property fmtid="{D5CDD505-2E9C-101B-9397-08002B2CF9AE}" pid="97" name="FSC#EVDCFG@15.1400:UserInChargeUserFirstname">
    <vt:lpwstr/>
  </property>
  <property fmtid="{D5CDD505-2E9C-101B-9397-08002B2CF9AE}" pid="98" name="FSC#EVDCFG@15.1400:UserInChargeUserEnvSalutationDE">
    <vt:lpwstr>Programm Manager_x000d_
Programme Manager</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SECO</vt:lpwstr>
  </property>
  <property fmtid="{D5CDD505-2E9C-101B-9397-08002B2CF9AE}" pid="103" name="FSC#EVDCFG@15.1400:Address">
    <vt:lpwstr/>
  </property>
  <property fmtid="{D5CDD505-2E9C-101B-9397-08002B2CF9AE}" pid="104" name="CDB@BUND:Classification">
    <vt:lpwstr> </vt:lpwstr>
  </property>
  <property fmtid="{D5CDD505-2E9C-101B-9397-08002B2CF9AE}" pid="105" name="FSC#FSCFOLIO@1.1001:docpropproject">
    <vt:lpwstr/>
  </property>
  <property fmtid="{D5CDD505-2E9C-101B-9397-08002B2CF9AE}" pid="106" name="FSC#EVDCFG@15.1400:ResponsibleEditorFirstname">
    <vt:lpwstr>Martin</vt:lpwstr>
  </property>
  <property fmtid="{D5CDD505-2E9C-101B-9397-08002B2CF9AE}" pid="107" name="FSC#EVDCFG@15.1400:ResponsibleEditorSurname">
    <vt:lpwstr>Scherer</vt:lpwstr>
  </property>
  <property fmtid="{D5CDD505-2E9C-101B-9397-08002B2CF9AE}" pid="108" name="FSC#EVDCFG@15.1400:GroupTitle">
    <vt:lpwstr>Wirtschaftliche Zusammenarbeit und Entwicklung</vt:lpwstr>
  </property>
  <property fmtid="{D5CDD505-2E9C-101B-9397-08002B2CF9AE}" pid="109" name="FSC#ATSTATECFG@1.1001:Office">
    <vt:lpwstr/>
  </property>
  <property fmtid="{D5CDD505-2E9C-101B-9397-08002B2CF9AE}" pid="110" name="FSC#ATSTATECFG@1.1001:Agent">
    <vt:lpwstr>SECO Martin Scherer</vt:lpwstr>
  </property>
  <property fmtid="{D5CDD505-2E9C-101B-9397-08002B2CF9AE}" pid="111" name="FSC#ATSTATECFG@1.1001:AgentPhone">
    <vt:lpwstr>+41 58 463 80 77</vt:lpwstr>
  </property>
  <property fmtid="{D5CDD505-2E9C-101B-9397-08002B2CF9AE}" pid="112" name="FSC#ATSTATECFG@1.1001:DepartmentFax">
    <vt:lpwstr/>
  </property>
  <property fmtid="{D5CDD505-2E9C-101B-9397-08002B2CF9AE}" pid="113" name="FSC#ATSTATECFG@1.1001:DepartmentEmail">
    <vt:lpwstr/>
  </property>
  <property fmtid="{D5CDD505-2E9C-101B-9397-08002B2CF9AE}" pid="114" name="FSC#ATSTATECFG@1.1001:SubfileDate">
    <vt:lpwstr/>
  </property>
  <property fmtid="{D5CDD505-2E9C-101B-9397-08002B2CF9AE}" pid="115" name="FSC#ATSTATECFG@1.1001:SubfileSubject">
    <vt:lpwstr/>
  </property>
  <property fmtid="{D5CDD505-2E9C-101B-9397-08002B2CF9AE}" pid="116" name="FSC#ATSTATECFG@1.1001:DepartmentZipCode">
    <vt:lpwstr/>
  </property>
  <property fmtid="{D5CDD505-2E9C-101B-9397-08002B2CF9AE}" pid="117" name="FSC#ATSTATECFG@1.1001:DepartmentCountry">
    <vt:lpwstr/>
  </property>
  <property fmtid="{D5CDD505-2E9C-101B-9397-08002B2CF9AE}" pid="118" name="FSC#ATSTATECFG@1.1001:DepartmentCity">
    <vt:lpwstr/>
  </property>
  <property fmtid="{D5CDD505-2E9C-101B-9397-08002B2CF9AE}" pid="119" name="FSC#ATSTATECFG@1.1001:DepartmentStreet">
    <vt:lpwstr/>
  </property>
  <property fmtid="{D5CDD505-2E9C-101B-9397-08002B2CF9AE}" pid="120" name="FSC#ATSTATECFG@1.1001:DepartmentDVR">
    <vt:lpwstr/>
  </property>
  <property fmtid="{D5CDD505-2E9C-101B-9397-08002B2CF9AE}" pid="121" name="FSC#ATSTATECFG@1.1001:DepartmentUID">
    <vt:lpwstr/>
  </property>
  <property fmtid="{D5CDD505-2E9C-101B-9397-08002B2CF9AE}" pid="122" name="FSC#ATSTATECFG@1.1001:SubfileReference">
    <vt:lpwstr>553-12.5-00001</vt:lpwstr>
  </property>
  <property fmtid="{D5CDD505-2E9C-101B-9397-08002B2CF9AE}" pid="123" name="FSC#ATSTATECFG@1.1001:Clause">
    <vt:lpwstr/>
  </property>
  <property fmtid="{D5CDD505-2E9C-101B-9397-08002B2CF9AE}" pid="124" name="FSC#ATSTATECFG@1.1001:ApprovedSignature">
    <vt:lpwstr/>
  </property>
  <property fmtid="{D5CDD505-2E9C-101B-9397-08002B2CF9AE}" pid="125" name="FSC#ATSTATECFG@1.1001:BankAccount">
    <vt:lpwstr/>
  </property>
  <property fmtid="{D5CDD505-2E9C-101B-9397-08002B2CF9AE}" pid="126" name="FSC#ATSTATECFG@1.1001:BankAccountOwner">
    <vt:lpwstr/>
  </property>
  <property fmtid="{D5CDD505-2E9C-101B-9397-08002B2CF9AE}" pid="127" name="FSC#ATSTATECFG@1.1001:BankInstitute">
    <vt:lpwstr/>
  </property>
  <property fmtid="{D5CDD505-2E9C-101B-9397-08002B2CF9AE}" pid="128" name="FSC#ATSTATECFG@1.1001:BankAccountID">
    <vt:lpwstr/>
  </property>
  <property fmtid="{D5CDD505-2E9C-101B-9397-08002B2CF9AE}" pid="129" name="FSC#ATSTATECFG@1.1001:BankAccountIBAN">
    <vt:lpwstr/>
  </property>
  <property fmtid="{D5CDD505-2E9C-101B-9397-08002B2CF9AE}" pid="130" name="FSC#ATSTATECFG@1.1001:BankAccountBIC">
    <vt:lpwstr/>
  </property>
  <property fmtid="{D5CDD505-2E9C-101B-9397-08002B2CF9AE}" pid="131" name="FSC#ATSTATECFG@1.1001:BankName">
    <vt:lpwstr/>
  </property>
  <property fmtid="{D5CDD505-2E9C-101B-9397-08002B2CF9AE}" pid="132" name="ContentTypeId">
    <vt:lpwstr>0x0101005B009C757D987E4689491E3EB50B9C39</vt:lpwstr>
  </property>
  <property fmtid="{D5CDD505-2E9C-101B-9397-08002B2CF9AE}" pid="133" name="MediaServiceImageTags">
    <vt:lpwstr/>
  </property>
</Properties>
</file>